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5" w:rsidRDefault="00020102">
      <w:pPr>
        <w:tabs>
          <w:tab w:val="left" w:pos="9072"/>
        </w:tabs>
        <w:spacing w:after="0" w:line="240" w:lineRule="auto"/>
        <w:jc w:val="center"/>
        <w:rPr>
          <w:rStyle w:val="CharacterStyle2"/>
          <w:rFonts w:cs="Arial"/>
          <w:b/>
          <w:bCs/>
          <w:spacing w:val="12"/>
          <w:sz w:val="22"/>
        </w:rPr>
      </w:pPr>
      <w:r>
        <w:rPr>
          <w:rStyle w:val="CharacterStyle2"/>
          <w:rFonts w:cs="Arial"/>
          <w:b/>
          <w:bCs/>
          <w:spacing w:val="12"/>
          <w:sz w:val="22"/>
        </w:rPr>
        <w:t>English Longitudinal Study for Ageing (ELSA)</w:t>
      </w:r>
    </w:p>
    <w:p w:rsidR="002E7645" w:rsidRDefault="00020102">
      <w:pPr>
        <w:tabs>
          <w:tab w:val="left" w:pos="9072"/>
        </w:tabs>
        <w:spacing w:after="0" w:line="240" w:lineRule="auto"/>
        <w:jc w:val="center"/>
        <w:rPr>
          <w:rStyle w:val="CharacterStyle2"/>
          <w:rFonts w:cs="Arial"/>
          <w:b/>
          <w:bCs/>
          <w:spacing w:val="12"/>
          <w:sz w:val="22"/>
        </w:rPr>
      </w:pPr>
      <w:r>
        <w:rPr>
          <w:rStyle w:val="CharacterStyle2"/>
          <w:rFonts w:cs="Arial"/>
          <w:b/>
          <w:bCs/>
          <w:spacing w:val="12"/>
          <w:sz w:val="22"/>
        </w:rPr>
        <w:t>Genetic Data Access Procedures</w:t>
      </w:r>
    </w:p>
    <w:p w:rsidR="002E7645" w:rsidRDefault="002E7645">
      <w:pPr>
        <w:tabs>
          <w:tab w:val="left" w:pos="9072"/>
        </w:tabs>
        <w:spacing w:after="0" w:line="240" w:lineRule="auto"/>
        <w:jc w:val="both"/>
        <w:rPr>
          <w:rStyle w:val="CharacterStyle2"/>
          <w:rFonts w:cs="Arial"/>
          <w:spacing w:val="2"/>
          <w:sz w:val="22"/>
        </w:rPr>
      </w:pPr>
    </w:p>
    <w:p w:rsidR="002E7645" w:rsidRDefault="002E7645">
      <w:pPr>
        <w:tabs>
          <w:tab w:val="left" w:pos="9072"/>
        </w:tabs>
        <w:spacing w:after="0" w:line="240" w:lineRule="auto"/>
        <w:jc w:val="both"/>
        <w:rPr>
          <w:rStyle w:val="CharacterStyle2"/>
          <w:rFonts w:cs="Arial"/>
          <w:spacing w:val="2"/>
          <w:sz w:val="22"/>
        </w:rPr>
      </w:pPr>
    </w:p>
    <w:p w:rsidR="002E7645" w:rsidRDefault="00020102">
      <w:pPr>
        <w:spacing w:line="240" w:lineRule="auto"/>
        <w:jc w:val="both"/>
        <w:rPr>
          <w:rFonts w:cs="Arial"/>
        </w:rPr>
      </w:pPr>
      <w:r>
        <w:rPr>
          <w:rStyle w:val="CharacterStyle2"/>
          <w:rFonts w:cs="Arial"/>
          <w:spacing w:val="2"/>
          <w:sz w:val="22"/>
        </w:rPr>
        <w:t xml:space="preserve">The English Longitudinal Study of Ageing (ELSA) </w:t>
      </w:r>
      <w:r>
        <w:rPr>
          <w:rFonts w:cs="Arial"/>
        </w:rPr>
        <w:t xml:space="preserve">is a panel study of a representative cohort of men and women living in England aged 50 or over. It is </w:t>
      </w:r>
      <w:proofErr w:type="gramStart"/>
      <w:r>
        <w:rPr>
          <w:rFonts w:cs="Arial"/>
        </w:rPr>
        <w:t>a collaboration</w:t>
      </w:r>
      <w:proofErr w:type="gramEnd"/>
      <w:r>
        <w:rPr>
          <w:rFonts w:cs="Arial"/>
        </w:rPr>
        <w:t xml:space="preserve"> between the Department of Epidemiology and Public Health at University College London (UCL), the Institute for Fiscal Studies (IFS), the National Centre for Social Research (NatCen) and the University of Manchester, with additional input from the University of East Anglia. It is multidisciplinary in orientation, involving the collection of economic, social, psychological, cognitive, health, biological and genetic data.  The study commenced in 2002 and the cohort is followed up every two years, with periodic refreshment to maintain the age profile.  Data are collected using computer assisted personal interviews and </w:t>
      </w:r>
      <w:proofErr w:type="gramStart"/>
      <w:r>
        <w:rPr>
          <w:rFonts w:cs="Arial"/>
        </w:rPr>
        <w:t>self-completion questionnaires, with additional nurse visits</w:t>
      </w:r>
      <w:proofErr w:type="gramEnd"/>
      <w:r>
        <w:rPr>
          <w:rFonts w:cs="Arial"/>
        </w:rPr>
        <w:t xml:space="preserve"> for the assessment of biomarkers every four years.  The original sample was 11,391, ranging in age from 50 to over 90 years.  </w:t>
      </w:r>
      <w:proofErr w:type="gramStart"/>
      <w:r>
        <w:rPr>
          <w:rFonts w:cs="Arial"/>
        </w:rPr>
        <w:t>ELSA is managed by a management board made up of representatives from the participating institutions</w:t>
      </w:r>
      <w:proofErr w:type="gramEnd"/>
      <w:r>
        <w:rPr>
          <w:rFonts w:cs="Arial"/>
        </w:rPr>
        <w:t xml:space="preserve"> (see appendix for list of members). It was designed as a sister study to the Health and Retirement Study (HRS) in the </w:t>
      </w:r>
      <w:proofErr w:type="gramStart"/>
      <w:r>
        <w:rPr>
          <w:rFonts w:cs="Arial"/>
        </w:rPr>
        <w:t>USA,</w:t>
      </w:r>
      <w:proofErr w:type="gramEnd"/>
      <w:r>
        <w:rPr>
          <w:rFonts w:cs="Arial"/>
        </w:rPr>
        <w:t xml:space="preserve"> so is harmonised with ageing studies in other countries to facilitate international comparisons. It is also linked to financial and health registry data.  The dataset is openly available to researchers and analysts soon after collection, and is available from the UK Data Service (</w:t>
      </w:r>
      <w:hyperlink r:id="rId8" w:history="1">
        <w:r>
          <w:rPr>
            <w:rStyle w:val="Hyperlink"/>
            <w:rFonts w:cs="Arial"/>
          </w:rPr>
          <w:t>http://www.esds.ac.uk/longitudinal/access/elsa/l5050.asp</w:t>
        </w:r>
      </w:hyperlink>
      <w:r>
        <w:rPr>
          <w:rFonts w:cs="Arial"/>
        </w:rPr>
        <w:t>). A profile of the cohort was published in 2013 (</w:t>
      </w:r>
      <w:hyperlink r:id="rId9" w:history="1">
        <w:r>
          <w:rPr>
            <w:rStyle w:val="Hyperlink"/>
            <w:rFonts w:cs="Arial"/>
          </w:rPr>
          <w:t>http://www.ncbi.nlm.nih.gov/pubmed/23143611</w:t>
        </w:r>
      </w:hyperlink>
      <w:r>
        <w:rPr>
          <w:rFonts w:cs="Arial"/>
        </w:rPr>
        <w:t>).</w:t>
      </w:r>
    </w:p>
    <w:p w:rsidR="002E7645" w:rsidRDefault="00020102">
      <w:pPr>
        <w:spacing w:line="240" w:lineRule="auto"/>
        <w:rPr>
          <w:rFonts w:cs="Arial"/>
        </w:rPr>
      </w:pPr>
      <w:r>
        <w:rPr>
          <w:rFonts w:cs="Arial"/>
        </w:rPr>
        <w:t xml:space="preserve">ELSA encourages and facilitates data sharing with all </w:t>
      </w:r>
      <w:r>
        <w:rPr>
          <w:rFonts w:cs="Arial"/>
          <w:i/>
        </w:rPr>
        <w:t>bona fide</w:t>
      </w:r>
      <w:r>
        <w:rPr>
          <w:rFonts w:cs="Arial"/>
        </w:rPr>
        <w:t xml:space="preserve"> researchers. </w:t>
      </w:r>
      <w:r w:rsidR="00911528">
        <w:rPr>
          <w:rFonts w:cs="Arial"/>
        </w:rPr>
        <w:t xml:space="preserve">For a definition of </w:t>
      </w:r>
      <w:r w:rsidR="00911528">
        <w:rPr>
          <w:rFonts w:cs="Arial"/>
          <w:i/>
        </w:rPr>
        <w:t>bona fide</w:t>
      </w:r>
      <w:r w:rsidR="00911528">
        <w:rPr>
          <w:rFonts w:cs="Arial"/>
        </w:rPr>
        <w:t xml:space="preserve"> research, please see </w:t>
      </w:r>
      <w:hyperlink r:id="rId10" w:history="1">
        <w:r w:rsidR="00911528" w:rsidRPr="00177963">
          <w:rPr>
            <w:rStyle w:val="Hyperlink"/>
            <w:rFonts w:cs="Arial"/>
          </w:rPr>
          <w:t>http://www.nshd.mrc.ac.uk/data/bona_fide_researchers.aspx</w:t>
        </w:r>
      </w:hyperlink>
      <w:r w:rsidR="00911528">
        <w:rPr>
          <w:rFonts w:cs="Arial"/>
        </w:rPr>
        <w:t>.</w:t>
      </w:r>
    </w:p>
    <w:p w:rsidR="002E7645" w:rsidRDefault="002E7645">
      <w:pPr>
        <w:tabs>
          <w:tab w:val="left" w:pos="720"/>
          <w:tab w:val="left" w:pos="1440"/>
          <w:tab w:val="left" w:pos="9072"/>
        </w:tabs>
        <w:spacing w:after="0" w:line="240" w:lineRule="auto"/>
        <w:jc w:val="both"/>
        <w:rPr>
          <w:rStyle w:val="CharacterStyle2"/>
          <w:rFonts w:cs="Arial"/>
          <w:b/>
          <w:spacing w:val="2"/>
          <w:sz w:val="22"/>
        </w:rPr>
      </w:pPr>
    </w:p>
    <w:p w:rsidR="002E7645" w:rsidRDefault="00020102">
      <w:pPr>
        <w:pStyle w:val="ListParagraph"/>
        <w:numPr>
          <w:ilvl w:val="0"/>
          <w:numId w:val="1"/>
        </w:numPr>
        <w:tabs>
          <w:tab w:val="left" w:pos="720"/>
          <w:tab w:val="left" w:pos="1440"/>
          <w:tab w:val="left" w:pos="9072"/>
        </w:tabs>
        <w:spacing w:after="0" w:line="240" w:lineRule="auto"/>
        <w:ind w:left="360" w:hanging="360"/>
        <w:jc w:val="both"/>
        <w:rPr>
          <w:rStyle w:val="CharacterStyle2"/>
          <w:rFonts w:cs="Arial"/>
          <w:b/>
          <w:spacing w:val="2"/>
          <w:sz w:val="22"/>
        </w:rPr>
      </w:pPr>
      <w:r>
        <w:rPr>
          <w:rStyle w:val="CharacterStyle2"/>
          <w:rFonts w:cs="Arial"/>
          <w:b/>
          <w:spacing w:val="2"/>
          <w:sz w:val="22"/>
        </w:rPr>
        <w:t xml:space="preserve"> </w:t>
      </w:r>
      <w:r>
        <w:rPr>
          <w:rStyle w:val="CharacterStyle2"/>
          <w:rFonts w:cs="Arial"/>
          <w:b/>
          <w:spacing w:val="2"/>
          <w:sz w:val="22"/>
        </w:rPr>
        <w:tab/>
        <w:t>Genetic Resources in ELSA: the ELSA DNA Repository (EDNAR)</w:t>
      </w:r>
    </w:p>
    <w:p w:rsidR="002E7645" w:rsidRDefault="002E7645">
      <w:pPr>
        <w:tabs>
          <w:tab w:val="left" w:pos="720"/>
          <w:tab w:val="left" w:pos="1440"/>
          <w:tab w:val="left" w:pos="9072"/>
        </w:tabs>
        <w:spacing w:after="0" w:line="240" w:lineRule="auto"/>
        <w:jc w:val="both"/>
        <w:rPr>
          <w:rStyle w:val="CharacterStyle2"/>
          <w:rFonts w:cs="Arial"/>
          <w:spacing w:val="2"/>
          <w:sz w:val="22"/>
        </w:rPr>
      </w:pPr>
    </w:p>
    <w:p w:rsidR="002E7645" w:rsidRDefault="00020102">
      <w:pPr>
        <w:tabs>
          <w:tab w:val="left" w:pos="720"/>
          <w:tab w:val="left" w:pos="1440"/>
          <w:tab w:val="left" w:pos="9072"/>
        </w:tabs>
        <w:spacing w:after="0" w:line="240" w:lineRule="auto"/>
        <w:jc w:val="both"/>
        <w:rPr>
          <w:rStyle w:val="CharacterStyle2"/>
          <w:rFonts w:cs="Arial"/>
          <w:spacing w:val="2"/>
          <w:sz w:val="22"/>
        </w:rPr>
      </w:pPr>
      <w:r>
        <w:rPr>
          <w:rStyle w:val="CharacterStyle2"/>
          <w:rFonts w:cs="Arial"/>
          <w:spacing w:val="2"/>
          <w:sz w:val="22"/>
        </w:rPr>
        <w:t xml:space="preserve">There are two main sets of genetic data in ELSA. First, a genome wide microarray assay (GWAS study) was carried out in 2013/14 with funding from the ESRC. </w:t>
      </w:r>
      <w:proofErr w:type="gramStart"/>
      <w:r>
        <w:rPr>
          <w:rStyle w:val="CharacterStyle2"/>
          <w:rFonts w:cs="Arial"/>
          <w:spacing w:val="2"/>
          <w:sz w:val="22"/>
        </w:rPr>
        <w:t xml:space="preserve">This involved genotyping of around 8,000 ELSA participants with the </w:t>
      </w:r>
      <w:proofErr w:type="spellStart"/>
      <w:r>
        <w:rPr>
          <w:rStyle w:val="CharacterStyle2"/>
          <w:rFonts w:cs="Arial"/>
          <w:spacing w:val="2"/>
          <w:sz w:val="22"/>
        </w:rPr>
        <w:t>Illumina</w:t>
      </w:r>
      <w:proofErr w:type="spellEnd"/>
      <w:r>
        <w:rPr>
          <w:rStyle w:val="CharacterStyle2"/>
          <w:rFonts w:cs="Arial"/>
          <w:spacing w:val="2"/>
          <w:sz w:val="22"/>
        </w:rPr>
        <w:t xml:space="preserve"> Omni 2.5-8 chip.</w:t>
      </w:r>
      <w:proofErr w:type="gramEnd"/>
      <w:r>
        <w:rPr>
          <w:rStyle w:val="CharacterStyle2"/>
          <w:rFonts w:cs="Arial"/>
          <w:spacing w:val="2"/>
          <w:sz w:val="22"/>
        </w:rPr>
        <w:t xml:space="preserve"> The same chip has been used in the HRS, allowing for direct comparisons. This provides information on 2.5 million single nucleotide </w:t>
      </w:r>
      <w:proofErr w:type="gramStart"/>
      <w:r>
        <w:rPr>
          <w:rStyle w:val="CharacterStyle2"/>
          <w:rFonts w:cs="Arial"/>
          <w:spacing w:val="2"/>
          <w:sz w:val="22"/>
        </w:rPr>
        <w:t>polymorphisms</w:t>
      </w:r>
      <w:proofErr w:type="gramEnd"/>
      <w:r>
        <w:rPr>
          <w:rStyle w:val="CharacterStyle2"/>
          <w:rFonts w:cs="Arial"/>
          <w:spacing w:val="2"/>
          <w:sz w:val="22"/>
        </w:rPr>
        <w:t xml:space="preserve"> (SNPs), which is expanded </w:t>
      </w:r>
      <w:r w:rsidR="000666C1">
        <w:rPr>
          <w:rStyle w:val="CharacterStyle2"/>
          <w:rFonts w:cs="Arial"/>
          <w:spacing w:val="2"/>
          <w:sz w:val="22"/>
        </w:rPr>
        <w:t>to over</w:t>
      </w:r>
      <w:r>
        <w:rPr>
          <w:rStyle w:val="CharacterStyle2"/>
          <w:rFonts w:cs="Arial"/>
          <w:spacing w:val="2"/>
          <w:sz w:val="22"/>
        </w:rPr>
        <w:t xml:space="preserve"> 4 million SNPs by imputation. </w:t>
      </w:r>
    </w:p>
    <w:p w:rsidR="002E7645" w:rsidRDefault="002E7645">
      <w:pPr>
        <w:tabs>
          <w:tab w:val="left" w:pos="720"/>
          <w:tab w:val="left" w:pos="1440"/>
          <w:tab w:val="left" w:pos="9072"/>
        </w:tabs>
        <w:spacing w:after="0" w:line="240" w:lineRule="auto"/>
        <w:jc w:val="both"/>
        <w:rPr>
          <w:rStyle w:val="CharacterStyle2"/>
          <w:rFonts w:cs="Arial"/>
          <w:spacing w:val="2"/>
          <w:sz w:val="22"/>
        </w:rPr>
      </w:pPr>
    </w:p>
    <w:p w:rsidR="002E7645" w:rsidRDefault="00020102">
      <w:pPr>
        <w:tabs>
          <w:tab w:val="left" w:pos="720"/>
          <w:tab w:val="left" w:pos="1440"/>
        </w:tabs>
        <w:spacing w:after="0" w:line="240" w:lineRule="auto"/>
        <w:jc w:val="both"/>
        <w:rPr>
          <w:rStyle w:val="CharacterStyle2"/>
          <w:rFonts w:cs="Arial"/>
          <w:spacing w:val="2"/>
          <w:sz w:val="22"/>
        </w:rPr>
      </w:pPr>
      <w:r>
        <w:rPr>
          <w:rStyle w:val="CharacterStyle2"/>
          <w:rFonts w:cs="Arial"/>
          <w:spacing w:val="2"/>
          <w:sz w:val="22"/>
        </w:rPr>
        <w:t xml:space="preserve">Second, genetic data has accumulated through genotyping in a number of specific candidate SNPs and variable number tandem repeats (VNTRs) on 6,000 participants. These include </w:t>
      </w:r>
      <w:r>
        <w:rPr>
          <w:rFonts w:cs="Arial"/>
        </w:rPr>
        <w:t xml:space="preserve">an </w:t>
      </w:r>
      <w:proofErr w:type="spellStart"/>
      <w:r>
        <w:rPr>
          <w:rFonts w:cs="Arial"/>
        </w:rPr>
        <w:t>Illumina</w:t>
      </w:r>
      <w:proofErr w:type="spellEnd"/>
      <w:r>
        <w:rPr>
          <w:rFonts w:cs="Arial"/>
        </w:rPr>
        <w:t xml:space="preserve"> bundle of 1,536 SNPs in 3,300 </w:t>
      </w:r>
      <w:r w:rsidR="00EF3A5D">
        <w:rPr>
          <w:rFonts w:cs="Arial"/>
        </w:rPr>
        <w:t>participants</w:t>
      </w:r>
      <w:r>
        <w:rPr>
          <w:rFonts w:cs="Arial"/>
        </w:rPr>
        <w:t xml:space="preserve">, which has contributed data and become part of a number of national and international consortia including the UCL-Edinburgh–Bristol consortium (UCLEB), and the International consortium of Blood pressure (ICBP). The 6,000 DNAs previously extracted have contributed to a number of study designs including replication for findings in genome wide association studies, large scale investigations of gene by environment interactions, analyses using the </w:t>
      </w:r>
      <w:proofErr w:type="spellStart"/>
      <w:r>
        <w:rPr>
          <w:rFonts w:cs="Arial"/>
        </w:rPr>
        <w:t>Mendelian</w:t>
      </w:r>
      <w:proofErr w:type="spellEnd"/>
      <w:r>
        <w:rPr>
          <w:rFonts w:cs="Arial"/>
        </w:rPr>
        <w:t xml:space="preserve"> randomisation paradigm, and targeted candidate pathway analyses. A list of</w:t>
      </w:r>
      <w:r w:rsidR="004216B7">
        <w:rPr>
          <w:rFonts w:cs="Arial"/>
        </w:rPr>
        <w:t xml:space="preserve"> research</w:t>
      </w:r>
      <w:r>
        <w:rPr>
          <w:rFonts w:cs="Arial"/>
        </w:rPr>
        <w:t xml:space="preserve"> publications that include EDNAR data can be found</w:t>
      </w:r>
      <w:r w:rsidR="004216B7">
        <w:rPr>
          <w:rFonts w:cs="Arial"/>
        </w:rPr>
        <w:t xml:space="preserve"> on the ELSA website at the following address</w:t>
      </w:r>
      <w:r>
        <w:rPr>
          <w:rFonts w:cs="Arial"/>
        </w:rPr>
        <w:t xml:space="preserve"> </w:t>
      </w:r>
      <w:r w:rsidR="004216B7" w:rsidRPr="004216B7">
        <w:rPr>
          <w:rFonts w:cs="Arial"/>
        </w:rPr>
        <w:t>http://www.elsa-project.ac.uk/publications/case/related</w:t>
      </w:r>
      <w:r>
        <w:rPr>
          <w:rFonts w:cs="Arial"/>
        </w:rPr>
        <w:t>.</w:t>
      </w:r>
    </w:p>
    <w:p w:rsidR="002E7645" w:rsidRDefault="002E7645">
      <w:pPr>
        <w:tabs>
          <w:tab w:val="left" w:pos="720"/>
          <w:tab w:val="left" w:pos="1440"/>
          <w:tab w:val="left" w:pos="9072"/>
        </w:tabs>
        <w:spacing w:after="0" w:line="240" w:lineRule="auto"/>
        <w:jc w:val="both"/>
        <w:rPr>
          <w:rStyle w:val="CharacterStyle2"/>
          <w:rFonts w:cs="Arial"/>
          <w:spacing w:val="2"/>
          <w:sz w:val="22"/>
        </w:rPr>
      </w:pPr>
    </w:p>
    <w:p w:rsidR="002E7645" w:rsidRDefault="00020102">
      <w:pPr>
        <w:tabs>
          <w:tab w:val="left" w:pos="720"/>
          <w:tab w:val="left" w:pos="1440"/>
          <w:tab w:val="left" w:pos="9072"/>
        </w:tabs>
        <w:spacing w:after="0" w:line="240" w:lineRule="auto"/>
        <w:jc w:val="both"/>
        <w:rPr>
          <w:rStyle w:val="CharacterStyle2"/>
          <w:rFonts w:cs="Arial"/>
          <w:spacing w:val="2"/>
          <w:sz w:val="22"/>
        </w:rPr>
      </w:pPr>
      <w:r>
        <w:rPr>
          <w:rStyle w:val="CharacterStyle2"/>
          <w:rFonts w:cs="Arial"/>
          <w:spacing w:val="2"/>
          <w:sz w:val="22"/>
        </w:rPr>
        <w:t>DNA fr</w:t>
      </w:r>
      <w:r w:rsidR="0078751C">
        <w:rPr>
          <w:rStyle w:val="CharacterStyle2"/>
          <w:rFonts w:cs="Arial"/>
          <w:spacing w:val="2"/>
          <w:sz w:val="22"/>
        </w:rPr>
        <w:t xml:space="preserve">om ELSA is stored at Source </w:t>
      </w:r>
      <w:proofErr w:type="spellStart"/>
      <w:r w:rsidR="0078751C">
        <w:rPr>
          <w:rStyle w:val="CharacterStyle2"/>
          <w:rFonts w:cs="Arial"/>
          <w:spacing w:val="2"/>
          <w:sz w:val="22"/>
        </w:rPr>
        <w:t>BioS</w:t>
      </w:r>
      <w:r>
        <w:rPr>
          <w:rStyle w:val="CharacterStyle2"/>
          <w:rFonts w:cs="Arial"/>
          <w:spacing w:val="2"/>
          <w:sz w:val="22"/>
        </w:rPr>
        <w:t>cience</w:t>
      </w:r>
      <w:proofErr w:type="spellEnd"/>
      <w:r>
        <w:rPr>
          <w:rStyle w:val="CharacterStyle2"/>
          <w:rFonts w:cs="Arial"/>
          <w:spacing w:val="2"/>
          <w:sz w:val="22"/>
        </w:rPr>
        <w:t xml:space="preserve">. </w:t>
      </w:r>
      <w:proofErr w:type="gramStart"/>
      <w:r>
        <w:rPr>
          <w:rStyle w:val="CharacterStyle2"/>
          <w:rFonts w:cs="Arial"/>
          <w:spacing w:val="2"/>
          <w:sz w:val="22"/>
        </w:rPr>
        <w:t>The GWAS was carried out by UCL Genomics</w:t>
      </w:r>
      <w:proofErr w:type="gramEnd"/>
      <w:r>
        <w:rPr>
          <w:rStyle w:val="CharacterStyle2"/>
          <w:rFonts w:cs="Arial"/>
          <w:spacing w:val="2"/>
          <w:sz w:val="22"/>
        </w:rPr>
        <w:t>, and working samples of extracted DNA are held by LGC Genomics so that they can carry out genotyping on specified SNPs. THE GWAS has been deposited in the European Genome-</w:t>
      </w:r>
      <w:proofErr w:type="spellStart"/>
      <w:r>
        <w:rPr>
          <w:rStyle w:val="CharacterStyle2"/>
          <w:rFonts w:cs="Arial"/>
          <w:spacing w:val="2"/>
          <w:sz w:val="22"/>
        </w:rPr>
        <w:t>phenome</w:t>
      </w:r>
      <w:proofErr w:type="spellEnd"/>
      <w:r>
        <w:rPr>
          <w:rStyle w:val="CharacterStyle2"/>
          <w:rFonts w:cs="Arial"/>
          <w:spacing w:val="2"/>
          <w:sz w:val="22"/>
        </w:rPr>
        <w:t xml:space="preserve"> Archive (EGA).</w:t>
      </w:r>
    </w:p>
    <w:p w:rsidR="002E7645" w:rsidRDefault="002E7645">
      <w:pPr>
        <w:tabs>
          <w:tab w:val="left" w:pos="720"/>
          <w:tab w:val="left" w:pos="1440"/>
          <w:tab w:val="left" w:pos="9072"/>
        </w:tabs>
        <w:spacing w:after="0" w:line="240" w:lineRule="auto"/>
        <w:jc w:val="both"/>
        <w:rPr>
          <w:rStyle w:val="CharacterStyle2"/>
          <w:rFonts w:cs="Arial"/>
          <w:spacing w:val="2"/>
          <w:sz w:val="22"/>
        </w:rPr>
      </w:pPr>
    </w:p>
    <w:p w:rsidR="00516710" w:rsidRDefault="00516710">
      <w:pPr>
        <w:tabs>
          <w:tab w:val="left" w:pos="720"/>
          <w:tab w:val="left" w:pos="1440"/>
          <w:tab w:val="left" w:pos="9072"/>
        </w:tabs>
        <w:spacing w:after="0" w:line="240" w:lineRule="auto"/>
        <w:jc w:val="both"/>
        <w:rPr>
          <w:rStyle w:val="CharacterStyle2"/>
          <w:rFonts w:cs="Arial"/>
          <w:spacing w:val="2"/>
          <w:sz w:val="22"/>
        </w:rPr>
      </w:pPr>
    </w:p>
    <w:p w:rsidR="00516710" w:rsidRDefault="00516710">
      <w:pPr>
        <w:tabs>
          <w:tab w:val="left" w:pos="720"/>
          <w:tab w:val="left" w:pos="1440"/>
          <w:tab w:val="left" w:pos="9072"/>
        </w:tabs>
        <w:spacing w:after="0" w:line="240" w:lineRule="auto"/>
        <w:jc w:val="both"/>
        <w:rPr>
          <w:rStyle w:val="CharacterStyle2"/>
          <w:rFonts w:cs="Arial"/>
          <w:spacing w:val="2"/>
          <w:sz w:val="22"/>
        </w:rPr>
      </w:pPr>
    </w:p>
    <w:p w:rsidR="002E7645" w:rsidRPr="00516710" w:rsidRDefault="00020102" w:rsidP="00516710">
      <w:pPr>
        <w:pStyle w:val="ListParagraph"/>
        <w:numPr>
          <w:ilvl w:val="0"/>
          <w:numId w:val="1"/>
        </w:numPr>
        <w:tabs>
          <w:tab w:val="left" w:pos="720"/>
          <w:tab w:val="left" w:pos="1440"/>
          <w:tab w:val="left" w:pos="9072"/>
        </w:tabs>
        <w:spacing w:after="0" w:line="240" w:lineRule="auto"/>
        <w:ind w:left="360" w:hanging="360"/>
        <w:jc w:val="both"/>
        <w:rPr>
          <w:rStyle w:val="CharacterStyle2"/>
          <w:rFonts w:cs="Arial"/>
          <w:b/>
          <w:spacing w:val="2"/>
          <w:sz w:val="22"/>
        </w:rPr>
      </w:pPr>
      <w:r w:rsidRPr="00516710">
        <w:rPr>
          <w:rStyle w:val="CharacterStyle2"/>
          <w:rFonts w:cs="Arial"/>
          <w:b/>
          <w:spacing w:val="2"/>
          <w:sz w:val="22"/>
        </w:rPr>
        <w:lastRenderedPageBreak/>
        <w:tab/>
        <w:t>Genetic Data Access</w:t>
      </w:r>
    </w:p>
    <w:p w:rsidR="002E7645" w:rsidRDefault="00020102">
      <w:pPr>
        <w:tabs>
          <w:tab w:val="left" w:pos="720"/>
          <w:tab w:val="left" w:pos="1440"/>
          <w:tab w:val="left" w:pos="9072"/>
        </w:tabs>
        <w:spacing w:after="0" w:line="240" w:lineRule="auto"/>
        <w:jc w:val="both"/>
        <w:rPr>
          <w:rStyle w:val="CharacterStyle2"/>
          <w:rFonts w:cs="Arial"/>
          <w:spacing w:val="2"/>
          <w:sz w:val="22"/>
        </w:rPr>
      </w:pPr>
      <w:r>
        <w:rPr>
          <w:rStyle w:val="CharacterStyle2"/>
          <w:rFonts w:cs="Arial"/>
          <w:spacing w:val="2"/>
          <w:sz w:val="22"/>
        </w:rPr>
        <w:t>The over-riding aim of our data access procedure is to facilitate access to genetic data in a transparent and streamlined manner. We will not consider the issue of potential overlap between research projects</w:t>
      </w:r>
      <w:r w:rsidR="00F55357">
        <w:rPr>
          <w:rStyle w:val="CharacterStyle2"/>
          <w:rFonts w:cs="Arial"/>
          <w:spacing w:val="2"/>
          <w:sz w:val="22"/>
        </w:rPr>
        <w:t>.</w:t>
      </w:r>
    </w:p>
    <w:p w:rsidR="00BB48C3" w:rsidRDefault="00BB48C3">
      <w:pPr>
        <w:tabs>
          <w:tab w:val="left" w:pos="720"/>
          <w:tab w:val="left" w:pos="1440"/>
          <w:tab w:val="left" w:pos="9072"/>
        </w:tabs>
        <w:spacing w:after="0" w:line="240" w:lineRule="auto"/>
        <w:jc w:val="both"/>
        <w:rPr>
          <w:rStyle w:val="CharacterStyle2"/>
          <w:rFonts w:cs="Arial"/>
          <w:spacing w:val="2"/>
          <w:sz w:val="22"/>
        </w:rPr>
      </w:pPr>
    </w:p>
    <w:p w:rsidR="002E7645" w:rsidRDefault="002E7645">
      <w:pPr>
        <w:tabs>
          <w:tab w:val="left" w:pos="720"/>
          <w:tab w:val="left" w:pos="1440"/>
          <w:tab w:val="left" w:pos="9072"/>
        </w:tabs>
        <w:spacing w:after="0" w:line="240" w:lineRule="auto"/>
        <w:jc w:val="both"/>
        <w:rPr>
          <w:rStyle w:val="CharacterStyle2"/>
          <w:rFonts w:cs="Arial"/>
          <w:spacing w:val="2"/>
          <w:sz w:val="22"/>
        </w:rPr>
      </w:pPr>
    </w:p>
    <w:p w:rsidR="002E7645" w:rsidRDefault="00020102">
      <w:pPr>
        <w:tabs>
          <w:tab w:val="left" w:pos="720"/>
          <w:tab w:val="left" w:pos="1440"/>
          <w:tab w:val="left" w:pos="9072"/>
        </w:tabs>
        <w:spacing w:after="0" w:line="240" w:lineRule="auto"/>
        <w:jc w:val="both"/>
        <w:rPr>
          <w:rStyle w:val="CharacterStyle2"/>
          <w:rFonts w:cs="Arial"/>
          <w:spacing w:val="2"/>
          <w:sz w:val="22"/>
        </w:rPr>
      </w:pPr>
      <w:r>
        <w:rPr>
          <w:rStyle w:val="CharacterStyle2"/>
          <w:rFonts w:cs="Arial"/>
          <w:spacing w:val="2"/>
          <w:sz w:val="22"/>
        </w:rPr>
        <w:t xml:space="preserve">We expect that </w:t>
      </w:r>
      <w:r w:rsidR="001226BB">
        <w:rPr>
          <w:rStyle w:val="CharacterStyle2"/>
          <w:rFonts w:cs="Arial"/>
          <w:spacing w:val="2"/>
          <w:sz w:val="22"/>
        </w:rPr>
        <w:t xml:space="preserve">two </w:t>
      </w:r>
      <w:r>
        <w:rPr>
          <w:rStyle w:val="CharacterStyle2"/>
          <w:rFonts w:cs="Arial"/>
          <w:spacing w:val="2"/>
          <w:sz w:val="22"/>
        </w:rPr>
        <w:t>types of applications will be made:</w:t>
      </w:r>
    </w:p>
    <w:p w:rsidR="002E7645" w:rsidRDefault="00020102">
      <w:pPr>
        <w:tabs>
          <w:tab w:val="left" w:pos="720"/>
          <w:tab w:val="left" w:pos="1440"/>
          <w:tab w:val="left" w:pos="9072"/>
        </w:tabs>
        <w:spacing w:after="0" w:line="240" w:lineRule="auto"/>
        <w:ind w:left="1440" w:hanging="1440"/>
        <w:jc w:val="both"/>
        <w:rPr>
          <w:rStyle w:val="CharacterStyle2"/>
          <w:rFonts w:cs="Arial"/>
          <w:spacing w:val="2"/>
          <w:sz w:val="22"/>
        </w:rPr>
      </w:pPr>
      <w:r>
        <w:rPr>
          <w:rStyle w:val="CharacterStyle2"/>
          <w:rFonts w:cs="Arial"/>
          <w:spacing w:val="2"/>
          <w:sz w:val="22"/>
        </w:rPr>
        <w:t xml:space="preserve">Type a: </w:t>
      </w:r>
      <w:r>
        <w:rPr>
          <w:rStyle w:val="CharacterStyle2"/>
          <w:rFonts w:cs="Arial"/>
          <w:spacing w:val="2"/>
          <w:sz w:val="22"/>
        </w:rPr>
        <w:tab/>
      </w:r>
      <w:r>
        <w:rPr>
          <w:rStyle w:val="CharacterStyle2"/>
          <w:rFonts w:cs="Arial"/>
          <w:spacing w:val="2"/>
          <w:sz w:val="22"/>
        </w:rPr>
        <w:tab/>
        <w:t>Applications for the ELSA GWAS data without additional phenotypic information, in order to provide genotyped control data.</w:t>
      </w:r>
    </w:p>
    <w:p w:rsidR="002E7645" w:rsidRDefault="00020102">
      <w:pPr>
        <w:tabs>
          <w:tab w:val="left" w:pos="720"/>
          <w:tab w:val="left" w:pos="1440"/>
          <w:tab w:val="left" w:pos="9072"/>
        </w:tabs>
        <w:spacing w:after="0" w:line="240" w:lineRule="auto"/>
        <w:ind w:left="1440" w:hanging="1440"/>
        <w:jc w:val="both"/>
        <w:rPr>
          <w:rStyle w:val="CharacterStyle2"/>
          <w:rFonts w:cs="Arial"/>
          <w:spacing w:val="2"/>
          <w:sz w:val="22"/>
        </w:rPr>
      </w:pPr>
      <w:r>
        <w:rPr>
          <w:rStyle w:val="CharacterStyle2"/>
          <w:rFonts w:cs="Arial"/>
          <w:spacing w:val="2"/>
          <w:sz w:val="22"/>
        </w:rPr>
        <w:t xml:space="preserve">Type b: </w:t>
      </w:r>
      <w:r>
        <w:rPr>
          <w:rStyle w:val="CharacterStyle2"/>
          <w:rFonts w:cs="Arial"/>
          <w:spacing w:val="2"/>
          <w:sz w:val="22"/>
        </w:rPr>
        <w:tab/>
        <w:t>Applications linking the ELSA GWAS or existing candidate gene polymorphisms with ELSA phenotypic data.</w:t>
      </w:r>
    </w:p>
    <w:p w:rsidR="002E7645" w:rsidRDefault="002E7645">
      <w:pPr>
        <w:tabs>
          <w:tab w:val="left" w:pos="720"/>
          <w:tab w:val="left" w:pos="1440"/>
          <w:tab w:val="left" w:pos="9072"/>
        </w:tabs>
        <w:spacing w:after="0" w:line="240" w:lineRule="auto"/>
        <w:jc w:val="both"/>
        <w:rPr>
          <w:rStyle w:val="CharacterStyle2"/>
          <w:rFonts w:cs="Arial"/>
          <w:spacing w:val="2"/>
          <w:sz w:val="22"/>
        </w:rPr>
      </w:pPr>
    </w:p>
    <w:p w:rsidR="002E7645" w:rsidRDefault="002E7645">
      <w:pPr>
        <w:tabs>
          <w:tab w:val="left" w:pos="720"/>
          <w:tab w:val="left" w:pos="1440"/>
          <w:tab w:val="left" w:pos="9072"/>
        </w:tabs>
        <w:spacing w:after="0" w:line="240" w:lineRule="auto"/>
        <w:jc w:val="both"/>
        <w:rPr>
          <w:rStyle w:val="CharacterStyle2"/>
          <w:rFonts w:cs="Arial"/>
          <w:spacing w:val="2"/>
          <w:sz w:val="22"/>
        </w:rPr>
      </w:pPr>
    </w:p>
    <w:p w:rsidR="002E7645" w:rsidRDefault="00020102">
      <w:pPr>
        <w:pStyle w:val="ListParagraph"/>
        <w:numPr>
          <w:ilvl w:val="0"/>
          <w:numId w:val="1"/>
        </w:numPr>
        <w:spacing w:after="0" w:line="240" w:lineRule="auto"/>
        <w:ind w:left="360" w:hanging="360"/>
        <w:jc w:val="both"/>
        <w:rPr>
          <w:rFonts w:cs="Arial"/>
          <w:b/>
        </w:rPr>
      </w:pPr>
      <w:r>
        <w:rPr>
          <w:rFonts w:cs="Arial"/>
          <w:b/>
        </w:rPr>
        <w:t xml:space="preserve">  </w:t>
      </w:r>
      <w:r>
        <w:rPr>
          <w:rFonts w:cs="Arial"/>
          <w:b/>
        </w:rPr>
        <w:tab/>
        <w:t>Evaluation of applications</w:t>
      </w:r>
    </w:p>
    <w:p w:rsidR="002E7645" w:rsidRDefault="00020102">
      <w:pPr>
        <w:spacing w:after="0" w:line="240" w:lineRule="auto"/>
        <w:jc w:val="both"/>
        <w:rPr>
          <w:rFonts w:cs="Arial"/>
          <w:w w:val="105"/>
        </w:rPr>
      </w:pPr>
      <w:r>
        <w:rPr>
          <w:rFonts w:cs="Arial"/>
          <w:spacing w:val="2"/>
          <w:w w:val="105"/>
        </w:rPr>
        <w:t xml:space="preserve">Applications will be evaluated by the </w:t>
      </w:r>
      <w:r w:rsidR="001226BB">
        <w:rPr>
          <w:rFonts w:cs="Arial"/>
          <w:spacing w:val="2"/>
          <w:w w:val="105"/>
        </w:rPr>
        <w:t>METADAC</w:t>
      </w:r>
      <w:r>
        <w:rPr>
          <w:rFonts w:cs="Arial"/>
          <w:spacing w:val="2"/>
          <w:w w:val="105"/>
        </w:rPr>
        <w:t xml:space="preserve">. This committee meets monthly, but </w:t>
      </w:r>
      <w:r>
        <w:rPr>
          <w:rFonts w:cs="Arial"/>
          <w:w w:val="105"/>
        </w:rPr>
        <w:t>decisions can be made between meetings. Evaluation of applications is based on the following:</w:t>
      </w:r>
    </w:p>
    <w:p w:rsidR="00F55357" w:rsidRDefault="00F55357">
      <w:pPr>
        <w:spacing w:after="0" w:line="240" w:lineRule="auto"/>
        <w:jc w:val="both"/>
        <w:rPr>
          <w:rFonts w:cs="Arial"/>
          <w:w w:val="105"/>
        </w:rPr>
      </w:pPr>
    </w:p>
    <w:p w:rsidR="00911528" w:rsidRDefault="00020102">
      <w:pPr>
        <w:spacing w:after="0" w:line="240" w:lineRule="auto"/>
        <w:ind w:left="1440" w:hanging="1440"/>
        <w:jc w:val="both"/>
        <w:rPr>
          <w:rFonts w:cs="Arial"/>
          <w:w w:val="105"/>
        </w:rPr>
      </w:pPr>
      <w:r>
        <w:rPr>
          <w:rFonts w:cs="Arial"/>
          <w:w w:val="105"/>
        </w:rPr>
        <w:t>Type a:</w:t>
      </w:r>
      <w:r>
        <w:rPr>
          <w:rFonts w:cs="Arial"/>
          <w:w w:val="105"/>
        </w:rPr>
        <w:tab/>
        <w:t xml:space="preserve">These are relatively </w:t>
      </w:r>
      <w:proofErr w:type="gramStart"/>
      <w:r>
        <w:rPr>
          <w:rFonts w:cs="Arial"/>
          <w:w w:val="105"/>
        </w:rPr>
        <w:t>straightforward,</w:t>
      </w:r>
      <w:proofErr w:type="gramEnd"/>
      <w:r>
        <w:rPr>
          <w:rFonts w:cs="Arial"/>
          <w:w w:val="105"/>
        </w:rPr>
        <w:t xml:space="preserve"> </w:t>
      </w:r>
      <w:r w:rsidR="00911528">
        <w:rPr>
          <w:rFonts w:cs="Arial"/>
          <w:w w:val="105"/>
        </w:rPr>
        <w:t xml:space="preserve">access to data will be provided to </w:t>
      </w:r>
      <w:r w:rsidR="00911528">
        <w:rPr>
          <w:rFonts w:cs="Arial"/>
          <w:i/>
          <w:w w:val="105"/>
        </w:rPr>
        <w:t xml:space="preserve">bona fide </w:t>
      </w:r>
      <w:r w:rsidR="00911528">
        <w:rPr>
          <w:rFonts w:cs="Arial"/>
          <w:w w:val="105"/>
        </w:rPr>
        <w:t>researchers.</w:t>
      </w:r>
    </w:p>
    <w:p w:rsidR="002E7645" w:rsidRDefault="00020102">
      <w:pPr>
        <w:spacing w:after="0" w:line="240" w:lineRule="auto"/>
        <w:ind w:left="1440" w:hanging="1440"/>
        <w:jc w:val="both"/>
        <w:rPr>
          <w:rFonts w:cs="Arial"/>
          <w:spacing w:val="5"/>
        </w:rPr>
      </w:pPr>
      <w:r>
        <w:rPr>
          <w:rFonts w:cs="Arial"/>
          <w:spacing w:val="5"/>
        </w:rPr>
        <w:t xml:space="preserve">Type b: </w:t>
      </w:r>
      <w:r>
        <w:rPr>
          <w:rFonts w:cs="Arial"/>
          <w:spacing w:val="5"/>
        </w:rPr>
        <w:tab/>
        <w:t>Favourable decisions about these applications depend on the suitability of the ELSA phenotypic data for the topic under investigation</w:t>
      </w:r>
      <w:r w:rsidR="00911528">
        <w:rPr>
          <w:rFonts w:cs="Arial"/>
          <w:spacing w:val="5"/>
        </w:rPr>
        <w:t xml:space="preserve"> </w:t>
      </w:r>
      <w:r>
        <w:rPr>
          <w:rFonts w:cs="Arial"/>
          <w:spacing w:val="5"/>
        </w:rPr>
        <w:t>and the potential for identification of the participant despite de-identification of the data.</w:t>
      </w:r>
    </w:p>
    <w:p w:rsidR="001B1269" w:rsidRDefault="001B1269">
      <w:pPr>
        <w:spacing w:after="0" w:line="240" w:lineRule="auto"/>
        <w:ind w:left="1440" w:hanging="1440"/>
        <w:jc w:val="both"/>
        <w:rPr>
          <w:rFonts w:cs="Arial"/>
          <w:spacing w:val="5"/>
        </w:rPr>
      </w:pPr>
    </w:p>
    <w:p w:rsidR="001B1269" w:rsidRDefault="001B1269">
      <w:pPr>
        <w:spacing w:after="0" w:line="240" w:lineRule="auto"/>
        <w:ind w:left="1440" w:hanging="1440"/>
        <w:jc w:val="both"/>
        <w:rPr>
          <w:rFonts w:cs="Arial"/>
          <w:spacing w:val="17"/>
          <w:w w:val="105"/>
        </w:rPr>
      </w:pPr>
    </w:p>
    <w:p w:rsidR="002E7645" w:rsidRDefault="00020102">
      <w:pPr>
        <w:spacing w:after="0" w:line="240" w:lineRule="auto"/>
        <w:jc w:val="both"/>
        <w:rPr>
          <w:rFonts w:cs="Arial"/>
        </w:rPr>
      </w:pPr>
      <w:r>
        <w:rPr>
          <w:rFonts w:cs="Arial"/>
        </w:rPr>
        <w:t xml:space="preserve">Applicants should allow three months for this process, though most should be completed </w:t>
      </w:r>
      <w:r w:rsidR="00DA77E4">
        <w:rPr>
          <w:rFonts w:cs="Arial"/>
        </w:rPr>
        <w:t xml:space="preserve">within </w:t>
      </w:r>
      <w:r w:rsidR="001B1269">
        <w:rPr>
          <w:rFonts w:cs="Arial"/>
        </w:rPr>
        <w:t xml:space="preserve">one to two </w:t>
      </w:r>
      <w:r w:rsidR="00DA77E4">
        <w:rPr>
          <w:rFonts w:cs="Arial"/>
        </w:rPr>
        <w:t>month</w:t>
      </w:r>
      <w:r w:rsidR="001B1269">
        <w:rPr>
          <w:rFonts w:cs="Arial"/>
        </w:rPr>
        <w:t>s</w:t>
      </w:r>
      <w:r>
        <w:rPr>
          <w:rFonts w:cs="Arial"/>
        </w:rPr>
        <w:t>.</w:t>
      </w:r>
    </w:p>
    <w:p w:rsidR="002E7645" w:rsidRDefault="002E7645">
      <w:pPr>
        <w:spacing w:after="0" w:line="240" w:lineRule="auto"/>
        <w:jc w:val="both"/>
        <w:rPr>
          <w:rFonts w:cs="Arial"/>
          <w:b/>
          <w:w w:val="105"/>
        </w:rPr>
      </w:pPr>
    </w:p>
    <w:p w:rsidR="002E7645" w:rsidRDefault="00020102">
      <w:pPr>
        <w:pStyle w:val="ListParagraph"/>
        <w:numPr>
          <w:ilvl w:val="0"/>
          <w:numId w:val="1"/>
        </w:numPr>
        <w:spacing w:after="0" w:line="240" w:lineRule="auto"/>
        <w:ind w:left="360" w:hanging="360"/>
        <w:jc w:val="both"/>
        <w:rPr>
          <w:rFonts w:cs="Arial"/>
          <w:b/>
          <w:w w:val="105"/>
        </w:rPr>
      </w:pPr>
      <w:r>
        <w:rPr>
          <w:rFonts w:cs="Arial"/>
          <w:b/>
          <w:w w:val="105"/>
        </w:rPr>
        <w:t xml:space="preserve"> </w:t>
      </w:r>
      <w:r>
        <w:rPr>
          <w:rFonts w:cs="Arial"/>
          <w:b/>
          <w:w w:val="105"/>
        </w:rPr>
        <w:tab/>
        <w:t>Conditions for the use of ELSA genetic material</w:t>
      </w:r>
    </w:p>
    <w:p w:rsidR="002E7645" w:rsidRDefault="00020102">
      <w:pPr>
        <w:pStyle w:val="ListParagraph"/>
        <w:numPr>
          <w:ilvl w:val="0"/>
          <w:numId w:val="3"/>
        </w:numPr>
        <w:spacing w:after="0" w:line="240" w:lineRule="auto"/>
        <w:ind w:left="360" w:hanging="360"/>
        <w:jc w:val="both"/>
        <w:rPr>
          <w:rFonts w:cs="Arial"/>
        </w:rPr>
      </w:pPr>
      <w:r>
        <w:rPr>
          <w:rFonts w:cs="Arial"/>
        </w:rPr>
        <w:t>The samples and related data and intellectual property rights belong to the universities (UCL, Institute of Fiscal Studies, the University of Manchester and Nat</w:t>
      </w:r>
      <w:r w:rsidR="00911528">
        <w:rPr>
          <w:rFonts w:cs="Arial"/>
        </w:rPr>
        <w:t xml:space="preserve">Cen </w:t>
      </w:r>
      <w:r>
        <w:rPr>
          <w:rFonts w:cs="Arial"/>
        </w:rPr>
        <w:t>Social Research).</w:t>
      </w:r>
    </w:p>
    <w:p w:rsidR="002E7645" w:rsidRDefault="00020102">
      <w:pPr>
        <w:pStyle w:val="ListParagraph"/>
        <w:numPr>
          <w:ilvl w:val="0"/>
          <w:numId w:val="3"/>
        </w:numPr>
        <w:spacing w:after="0" w:line="240" w:lineRule="auto"/>
        <w:ind w:left="360" w:hanging="360"/>
        <w:jc w:val="both"/>
        <w:rPr>
          <w:rFonts w:cs="Arial"/>
          <w:spacing w:val="7"/>
        </w:rPr>
      </w:pPr>
      <w:r>
        <w:rPr>
          <w:rFonts w:cs="Arial"/>
          <w:spacing w:val="7"/>
        </w:rPr>
        <w:t xml:space="preserve">If any commercial revenues result from the Recipient's use of the materials, UCL shall </w:t>
      </w:r>
      <w:r>
        <w:rPr>
          <w:rFonts w:cs="Arial"/>
          <w:spacing w:val="15"/>
        </w:rPr>
        <w:t xml:space="preserve">be entitled to a fair and reasonable share of any such revenues that accrue to the </w:t>
      </w:r>
      <w:r>
        <w:rPr>
          <w:rFonts w:cs="Arial"/>
          <w:spacing w:val="5"/>
        </w:rPr>
        <w:t>Institution or the Recipient.</w:t>
      </w:r>
    </w:p>
    <w:p w:rsidR="002E7645" w:rsidRDefault="00020102">
      <w:pPr>
        <w:pStyle w:val="ListParagraph"/>
        <w:numPr>
          <w:ilvl w:val="0"/>
          <w:numId w:val="3"/>
        </w:numPr>
        <w:spacing w:after="0" w:line="240" w:lineRule="auto"/>
        <w:ind w:left="360" w:hanging="360"/>
        <w:jc w:val="both"/>
        <w:rPr>
          <w:rFonts w:cs="Arial"/>
          <w:spacing w:val="-2"/>
        </w:rPr>
      </w:pPr>
      <w:r>
        <w:rPr>
          <w:rFonts w:cs="Arial"/>
          <w:spacing w:val="10"/>
        </w:rPr>
        <w:t>The applicant will acknowledge the ESRC, NIA, UCL Genomi</w:t>
      </w:r>
      <w:r w:rsidR="00B77D53">
        <w:rPr>
          <w:rFonts w:cs="Arial"/>
          <w:spacing w:val="10"/>
        </w:rPr>
        <w:t xml:space="preserve">cs, LGC Genomics and Source </w:t>
      </w:r>
      <w:proofErr w:type="spellStart"/>
      <w:r w:rsidR="00B77D53">
        <w:rPr>
          <w:rFonts w:cs="Arial"/>
          <w:spacing w:val="10"/>
        </w:rPr>
        <w:t>Bio</w:t>
      </w:r>
      <w:r w:rsidR="0078751C">
        <w:rPr>
          <w:rFonts w:cs="Arial"/>
          <w:spacing w:val="10"/>
        </w:rPr>
        <w:t>S</w:t>
      </w:r>
      <w:r>
        <w:rPr>
          <w:rFonts w:cs="Arial"/>
          <w:spacing w:val="10"/>
        </w:rPr>
        <w:t>cience</w:t>
      </w:r>
      <w:proofErr w:type="spellEnd"/>
      <w:r>
        <w:rPr>
          <w:rFonts w:cs="Arial"/>
          <w:spacing w:val="10"/>
        </w:rPr>
        <w:t xml:space="preserve"> where appropriate. </w:t>
      </w:r>
      <w:r>
        <w:rPr>
          <w:rFonts w:cs="Arial"/>
          <w:spacing w:val="15"/>
        </w:rPr>
        <w:t xml:space="preserve">The following language should be used 'Samples from the English </w:t>
      </w:r>
      <w:r>
        <w:rPr>
          <w:rFonts w:cs="Arial"/>
          <w:spacing w:val="12"/>
        </w:rPr>
        <w:t>Longitudinal Study of Ageing DNA Repository (EDNAR), which receives support from the</w:t>
      </w:r>
      <w:r>
        <w:rPr>
          <w:rFonts w:cs="Arial"/>
          <w:spacing w:val="10"/>
        </w:rPr>
        <w:t xml:space="preserve"> National Institute on Aging (NIA) and the Economic and Social Research Council (ESRC), were used in this </w:t>
      </w:r>
      <w:r>
        <w:rPr>
          <w:rFonts w:cs="Arial"/>
        </w:rPr>
        <w:t>study. We thank contributors</w:t>
      </w:r>
      <w:r w:rsidR="00911528">
        <w:rPr>
          <w:rFonts w:cs="Arial"/>
        </w:rPr>
        <w:t xml:space="preserve"> </w:t>
      </w:r>
      <w:r>
        <w:rPr>
          <w:rFonts w:cs="Arial"/>
        </w:rPr>
        <w:t>and the ELSA participants’.</w:t>
      </w:r>
    </w:p>
    <w:p w:rsidR="002E7645" w:rsidRDefault="00020102">
      <w:pPr>
        <w:pStyle w:val="ListParagraph"/>
        <w:numPr>
          <w:ilvl w:val="0"/>
          <w:numId w:val="3"/>
        </w:numPr>
        <w:spacing w:after="0" w:line="240" w:lineRule="auto"/>
        <w:ind w:left="360" w:hanging="360"/>
        <w:jc w:val="both"/>
        <w:rPr>
          <w:rFonts w:cs="Arial"/>
          <w:spacing w:val="-2"/>
        </w:rPr>
      </w:pPr>
      <w:r>
        <w:rPr>
          <w:rFonts w:cs="Arial"/>
        </w:rPr>
        <w:t xml:space="preserve">Data provided to the applicants can only be used for the purposes originally stated and </w:t>
      </w:r>
      <w:r>
        <w:rPr>
          <w:rFonts w:cs="Arial"/>
          <w:spacing w:val="-2"/>
        </w:rPr>
        <w:t>must not be used in any other way without re-application to the steering committee.</w:t>
      </w:r>
    </w:p>
    <w:p w:rsidR="002E7645" w:rsidRDefault="00020102">
      <w:pPr>
        <w:pStyle w:val="ListParagraph"/>
        <w:numPr>
          <w:ilvl w:val="0"/>
          <w:numId w:val="3"/>
        </w:numPr>
        <w:spacing w:after="0" w:line="240" w:lineRule="auto"/>
        <w:ind w:left="360" w:hanging="360"/>
        <w:jc w:val="both"/>
        <w:rPr>
          <w:rFonts w:cs="Arial"/>
          <w:spacing w:val="-2"/>
        </w:rPr>
      </w:pPr>
      <w:r>
        <w:rPr>
          <w:rFonts w:cs="Arial"/>
          <w:spacing w:val="-5"/>
        </w:rPr>
        <w:t xml:space="preserve">No data should be passed on to any third party unless they were specified in the original </w:t>
      </w:r>
      <w:r>
        <w:rPr>
          <w:rFonts w:cs="Arial"/>
        </w:rPr>
        <w:t>application.</w:t>
      </w:r>
    </w:p>
    <w:p w:rsidR="002E7645" w:rsidRDefault="00020102">
      <w:pPr>
        <w:pStyle w:val="ListParagraph"/>
        <w:numPr>
          <w:ilvl w:val="0"/>
          <w:numId w:val="3"/>
        </w:numPr>
        <w:tabs>
          <w:tab w:val="left" w:pos="9072"/>
        </w:tabs>
        <w:spacing w:after="0" w:line="240" w:lineRule="auto"/>
        <w:ind w:left="360" w:hanging="360"/>
        <w:jc w:val="both"/>
        <w:rPr>
          <w:rFonts w:cs="Arial"/>
          <w:spacing w:val="7"/>
        </w:rPr>
      </w:pPr>
      <w:r>
        <w:rPr>
          <w:rFonts w:cs="Arial"/>
          <w:spacing w:val="7"/>
        </w:rPr>
        <w:t>No application</w:t>
      </w:r>
      <w:r w:rsidR="00911528">
        <w:rPr>
          <w:rFonts w:cs="Arial"/>
          <w:spacing w:val="7"/>
        </w:rPr>
        <w:t>s</w:t>
      </w:r>
      <w:r>
        <w:rPr>
          <w:rFonts w:cs="Arial"/>
          <w:spacing w:val="7"/>
        </w:rPr>
        <w:t xml:space="preserve"> </w:t>
      </w:r>
      <w:r w:rsidR="00911528">
        <w:rPr>
          <w:rFonts w:cs="Arial"/>
          <w:spacing w:val="7"/>
        </w:rPr>
        <w:t>that</w:t>
      </w:r>
      <w:r>
        <w:rPr>
          <w:rFonts w:cs="Arial"/>
          <w:spacing w:val="7"/>
        </w:rPr>
        <w:t xml:space="preserve"> request sole access to a specific phenotype </w:t>
      </w:r>
      <w:r w:rsidR="009307E2">
        <w:rPr>
          <w:rFonts w:cs="Arial"/>
          <w:spacing w:val="7"/>
        </w:rPr>
        <w:t>will be accepted</w:t>
      </w:r>
      <w:r>
        <w:rPr>
          <w:rFonts w:cs="Arial"/>
          <w:spacing w:val="7"/>
        </w:rPr>
        <w:t>.</w:t>
      </w:r>
    </w:p>
    <w:p w:rsidR="002E7645" w:rsidRDefault="00020102">
      <w:pPr>
        <w:pStyle w:val="ListParagraph"/>
        <w:numPr>
          <w:ilvl w:val="0"/>
          <w:numId w:val="3"/>
        </w:numPr>
        <w:tabs>
          <w:tab w:val="left" w:pos="9072"/>
        </w:tabs>
        <w:spacing w:after="0" w:line="240" w:lineRule="auto"/>
        <w:ind w:left="360" w:hanging="360"/>
        <w:jc w:val="both"/>
        <w:rPr>
          <w:rFonts w:cs="Arial"/>
          <w:spacing w:val="12"/>
        </w:rPr>
      </w:pPr>
      <w:r>
        <w:rPr>
          <w:rFonts w:cs="Arial"/>
          <w:spacing w:val="12"/>
        </w:rPr>
        <w:t xml:space="preserve">Any grant applications based on the genotyping data should include a covering letter </w:t>
      </w:r>
      <w:r>
        <w:rPr>
          <w:rFonts w:cs="Arial"/>
          <w:spacing w:val="10"/>
        </w:rPr>
        <w:t xml:space="preserve">from the Chair of </w:t>
      </w:r>
      <w:r w:rsidR="001226BB">
        <w:rPr>
          <w:rFonts w:cs="Arial"/>
          <w:spacing w:val="10"/>
        </w:rPr>
        <w:t xml:space="preserve">METADAC </w:t>
      </w:r>
      <w:r>
        <w:rPr>
          <w:rFonts w:cs="Arial"/>
          <w:spacing w:val="10"/>
        </w:rPr>
        <w:t xml:space="preserve">stating that the project has been approved </w:t>
      </w:r>
      <w:r>
        <w:rPr>
          <w:rFonts w:cs="Arial"/>
          <w:spacing w:val="7"/>
        </w:rPr>
        <w:t>by the committee or will be considered on a specific date.</w:t>
      </w:r>
    </w:p>
    <w:p w:rsidR="002E7645" w:rsidRDefault="002E7645">
      <w:pPr>
        <w:pStyle w:val="ListParagraph"/>
        <w:spacing w:after="0" w:line="240" w:lineRule="auto"/>
        <w:ind w:left="360"/>
        <w:jc w:val="both"/>
        <w:rPr>
          <w:rFonts w:cs="Arial"/>
          <w:spacing w:val="-2"/>
        </w:rPr>
      </w:pPr>
    </w:p>
    <w:p w:rsidR="002E7645" w:rsidRDefault="00020102">
      <w:pPr>
        <w:pStyle w:val="ListParagraph"/>
        <w:numPr>
          <w:ilvl w:val="0"/>
          <w:numId w:val="1"/>
        </w:numPr>
        <w:tabs>
          <w:tab w:val="left" w:pos="9072"/>
        </w:tabs>
        <w:spacing w:after="0" w:line="240" w:lineRule="auto"/>
        <w:ind w:left="360" w:hanging="360"/>
        <w:jc w:val="both"/>
        <w:rPr>
          <w:rFonts w:cs="Arial"/>
          <w:b/>
          <w:spacing w:val="5"/>
          <w:w w:val="105"/>
        </w:rPr>
      </w:pPr>
      <w:r>
        <w:rPr>
          <w:rFonts w:cs="Arial"/>
          <w:b/>
          <w:spacing w:val="5"/>
          <w:w w:val="105"/>
        </w:rPr>
        <w:t>Grant applications</w:t>
      </w:r>
    </w:p>
    <w:p w:rsidR="002E7645" w:rsidRDefault="00244286" w:rsidP="009307E2">
      <w:pPr>
        <w:pStyle w:val="Default"/>
        <w:rPr>
          <w:rFonts w:ascii="Calibri" w:hAnsi="Calibri"/>
          <w:sz w:val="22"/>
          <w:szCs w:val="22"/>
        </w:rPr>
      </w:pPr>
      <w:r>
        <w:rPr>
          <w:rFonts w:ascii="Calibri" w:hAnsi="Calibri"/>
          <w:bCs/>
          <w:sz w:val="22"/>
          <w:szCs w:val="22"/>
        </w:rPr>
        <w:t xml:space="preserve">Applicants who require agreement before submitting grants should bear in mind that </w:t>
      </w:r>
      <w:r w:rsidR="00020102">
        <w:rPr>
          <w:rFonts w:ascii="Calibri" w:hAnsi="Calibri"/>
          <w:sz w:val="22"/>
          <w:szCs w:val="22"/>
        </w:rPr>
        <w:t xml:space="preserve">the </w:t>
      </w:r>
      <w:r w:rsidR="001226BB">
        <w:rPr>
          <w:rFonts w:ascii="Calibri" w:hAnsi="Calibri"/>
          <w:sz w:val="22"/>
          <w:szCs w:val="22"/>
        </w:rPr>
        <w:t xml:space="preserve">METADAC </w:t>
      </w:r>
      <w:r w:rsidR="00020102">
        <w:rPr>
          <w:rFonts w:ascii="Calibri" w:hAnsi="Calibri"/>
          <w:sz w:val="22"/>
          <w:szCs w:val="22"/>
        </w:rPr>
        <w:t xml:space="preserve">must receive the completed research proposal form at least </w:t>
      </w:r>
      <w:r w:rsidR="00020102">
        <w:rPr>
          <w:rFonts w:ascii="Calibri" w:hAnsi="Calibri"/>
          <w:bCs/>
          <w:sz w:val="22"/>
          <w:szCs w:val="22"/>
        </w:rPr>
        <w:t>one month before</w:t>
      </w:r>
      <w:r w:rsidR="00020102">
        <w:rPr>
          <w:rFonts w:ascii="Calibri" w:hAnsi="Calibri"/>
          <w:sz w:val="22"/>
          <w:szCs w:val="22"/>
        </w:rPr>
        <w:t xml:space="preserve"> the submission </w:t>
      </w:r>
      <w:r w:rsidR="00020102">
        <w:rPr>
          <w:rFonts w:ascii="Calibri" w:hAnsi="Calibri"/>
          <w:sz w:val="22"/>
          <w:szCs w:val="22"/>
        </w:rPr>
        <w:lastRenderedPageBreak/>
        <w:t>deadline.</w:t>
      </w:r>
      <w:r w:rsidR="00EE4EA7">
        <w:rPr>
          <w:rFonts w:ascii="Calibri" w:hAnsi="Calibri"/>
          <w:sz w:val="22"/>
          <w:szCs w:val="22"/>
        </w:rPr>
        <w:t xml:space="preserve"> </w:t>
      </w:r>
      <w:r w:rsidR="00020102">
        <w:rPr>
          <w:rFonts w:ascii="Calibri" w:hAnsi="Calibri"/>
          <w:sz w:val="22"/>
          <w:szCs w:val="22"/>
        </w:rPr>
        <w:t xml:space="preserve">It is the responsibility of the researcher to ensure compliance with their funder’s terms and conditions with respect to their use of EDNAR data. </w:t>
      </w:r>
    </w:p>
    <w:p w:rsidR="00244286" w:rsidRDefault="00244286" w:rsidP="009307E2">
      <w:pPr>
        <w:tabs>
          <w:tab w:val="left" w:pos="9072"/>
        </w:tabs>
        <w:spacing w:after="0" w:line="240" w:lineRule="auto"/>
        <w:jc w:val="both"/>
        <w:rPr>
          <w:rFonts w:cs="Arial"/>
        </w:rPr>
      </w:pPr>
    </w:p>
    <w:p w:rsidR="002E7645" w:rsidRDefault="00020102" w:rsidP="009307E2">
      <w:pPr>
        <w:tabs>
          <w:tab w:val="left" w:pos="9072"/>
        </w:tabs>
        <w:spacing w:after="0" w:line="240" w:lineRule="auto"/>
        <w:jc w:val="both"/>
        <w:rPr>
          <w:rFonts w:cs="Arial"/>
        </w:rPr>
      </w:pPr>
      <w:r>
        <w:rPr>
          <w:rFonts w:cs="Arial"/>
        </w:rPr>
        <w:t xml:space="preserve">Supervisors are ultimately responsible for their PhD students in the same way that PIs are responsible for their researchers. We therefore request that any </w:t>
      </w:r>
      <w:r>
        <w:rPr>
          <w:rFonts w:cs="Arial"/>
          <w:bCs/>
        </w:rPr>
        <w:t xml:space="preserve">proposals for PhD projects are submitted jointly with the supervisor </w:t>
      </w:r>
      <w:r>
        <w:rPr>
          <w:rFonts w:cs="Arial"/>
        </w:rPr>
        <w:t>rather than the student themselves.</w:t>
      </w:r>
    </w:p>
    <w:p w:rsidR="002E7645" w:rsidRDefault="002E7645">
      <w:pPr>
        <w:tabs>
          <w:tab w:val="left" w:pos="9072"/>
        </w:tabs>
        <w:spacing w:after="0" w:line="240" w:lineRule="auto"/>
        <w:jc w:val="both"/>
        <w:rPr>
          <w:rFonts w:cs="Arial"/>
        </w:rPr>
      </w:pPr>
    </w:p>
    <w:p w:rsidR="002E7645" w:rsidRDefault="00020102">
      <w:pPr>
        <w:pStyle w:val="ListParagraph"/>
        <w:numPr>
          <w:ilvl w:val="0"/>
          <w:numId w:val="1"/>
        </w:numPr>
        <w:tabs>
          <w:tab w:val="left" w:pos="9072"/>
        </w:tabs>
        <w:spacing w:after="0" w:line="240" w:lineRule="auto"/>
        <w:ind w:left="360" w:hanging="360"/>
        <w:jc w:val="both"/>
        <w:rPr>
          <w:rFonts w:cs="Arial"/>
          <w:b/>
          <w:spacing w:val="5"/>
          <w:w w:val="105"/>
        </w:rPr>
      </w:pPr>
      <w:r>
        <w:rPr>
          <w:rFonts w:cs="Arial"/>
          <w:b/>
          <w:spacing w:val="5"/>
          <w:w w:val="105"/>
        </w:rPr>
        <w:t>Charges for access to genetic data</w:t>
      </w:r>
    </w:p>
    <w:p w:rsidR="001B1269" w:rsidRDefault="00020102" w:rsidP="00505510">
      <w:pPr>
        <w:pStyle w:val="Default"/>
        <w:pBdr>
          <w:left w:val="none" w:sz="0" w:space="0" w:color="000000"/>
        </w:pBdr>
        <w:rPr>
          <w:rFonts w:ascii="Calibri" w:hAnsi="Calibri"/>
          <w:sz w:val="22"/>
          <w:szCs w:val="22"/>
        </w:rPr>
      </w:pPr>
      <w:r>
        <w:rPr>
          <w:rFonts w:ascii="Calibri" w:hAnsi="Calibri"/>
          <w:sz w:val="22"/>
          <w:szCs w:val="22"/>
        </w:rPr>
        <w:t xml:space="preserve">ELSA receives funding from the National Institute on Aging and a consortium of Government Departments coordinated by the ESRC to support data collection and basic data management. This does not extend to providing support for individual projects, and researchers will be expected to meet the additional costs for data access and provision. </w:t>
      </w:r>
      <w:r w:rsidR="001B1269">
        <w:rPr>
          <w:rFonts w:ascii="Calibri" w:hAnsi="Calibri"/>
          <w:sz w:val="22"/>
          <w:szCs w:val="22"/>
        </w:rPr>
        <w:t xml:space="preserve">There </w:t>
      </w:r>
      <w:proofErr w:type="gramStart"/>
      <w:r w:rsidR="005315C5">
        <w:rPr>
          <w:rFonts w:ascii="Calibri" w:hAnsi="Calibri"/>
          <w:sz w:val="22"/>
          <w:szCs w:val="22"/>
        </w:rPr>
        <w:t>is no</w:t>
      </w:r>
      <w:r w:rsidR="001B1269">
        <w:rPr>
          <w:rFonts w:ascii="Calibri" w:hAnsi="Calibri"/>
          <w:sz w:val="22"/>
          <w:szCs w:val="22"/>
        </w:rPr>
        <w:t xml:space="preserve"> charges</w:t>
      </w:r>
      <w:proofErr w:type="gramEnd"/>
      <w:r w:rsidR="001B1269">
        <w:rPr>
          <w:rFonts w:ascii="Calibri" w:hAnsi="Calibri"/>
          <w:sz w:val="22"/>
          <w:szCs w:val="22"/>
        </w:rPr>
        <w:t xml:space="preserve"> for access to the ELSA GWAS data when linkage to ELSA phenotypic variables is not requested.  Applicants requesting linkage of ELSA GWAS data </w:t>
      </w:r>
      <w:r w:rsidR="00505510">
        <w:rPr>
          <w:rFonts w:ascii="Calibri" w:hAnsi="Calibri"/>
          <w:sz w:val="22"/>
          <w:szCs w:val="22"/>
        </w:rPr>
        <w:t xml:space="preserve">to a set </w:t>
      </w:r>
      <w:r w:rsidR="00F55357">
        <w:rPr>
          <w:rFonts w:ascii="Calibri" w:hAnsi="Calibri"/>
          <w:sz w:val="22"/>
          <w:szCs w:val="22"/>
        </w:rPr>
        <w:t xml:space="preserve">of selected </w:t>
      </w:r>
      <w:r w:rsidR="001B1269">
        <w:rPr>
          <w:rFonts w:ascii="Calibri" w:hAnsi="Calibri"/>
          <w:sz w:val="22"/>
          <w:szCs w:val="22"/>
        </w:rPr>
        <w:t>non-</w:t>
      </w:r>
      <w:proofErr w:type="spellStart"/>
      <w:r w:rsidR="001B1269">
        <w:rPr>
          <w:rFonts w:ascii="Calibri" w:hAnsi="Calibri"/>
          <w:sz w:val="22"/>
          <w:szCs w:val="22"/>
        </w:rPr>
        <w:t>disclosive</w:t>
      </w:r>
      <w:proofErr w:type="spellEnd"/>
      <w:r w:rsidR="001B1269">
        <w:rPr>
          <w:rFonts w:ascii="Calibri" w:hAnsi="Calibri"/>
          <w:sz w:val="22"/>
          <w:szCs w:val="22"/>
        </w:rPr>
        <w:t xml:space="preserve"> ELSA </w:t>
      </w:r>
      <w:r w:rsidR="00505510">
        <w:rPr>
          <w:rFonts w:ascii="Calibri" w:hAnsi="Calibri"/>
          <w:sz w:val="22"/>
          <w:szCs w:val="22"/>
        </w:rPr>
        <w:t xml:space="preserve">phenotypic variables </w:t>
      </w:r>
      <w:r>
        <w:rPr>
          <w:rFonts w:ascii="Calibri" w:hAnsi="Calibri"/>
          <w:sz w:val="22"/>
          <w:szCs w:val="22"/>
        </w:rPr>
        <w:t xml:space="preserve">will be charged </w:t>
      </w:r>
      <w:r w:rsidR="00505510">
        <w:rPr>
          <w:rFonts w:ascii="Calibri" w:hAnsi="Calibri"/>
          <w:sz w:val="22"/>
          <w:szCs w:val="22"/>
        </w:rPr>
        <w:t>a cost of £500</w:t>
      </w:r>
      <w:r w:rsidR="001B1269">
        <w:rPr>
          <w:rFonts w:ascii="Calibri" w:hAnsi="Calibri"/>
          <w:sz w:val="22"/>
          <w:szCs w:val="22"/>
        </w:rPr>
        <w:t xml:space="preserve"> for the linkage</w:t>
      </w:r>
      <w:r w:rsidR="00505510">
        <w:rPr>
          <w:rFonts w:ascii="Calibri" w:hAnsi="Calibri"/>
          <w:sz w:val="22"/>
          <w:szCs w:val="22"/>
        </w:rPr>
        <w:t xml:space="preserve">. </w:t>
      </w:r>
      <w:r>
        <w:rPr>
          <w:rFonts w:ascii="Calibri" w:hAnsi="Calibri"/>
          <w:sz w:val="22"/>
          <w:szCs w:val="22"/>
        </w:rPr>
        <w:t>Please note</w:t>
      </w:r>
      <w:proofErr w:type="gramStart"/>
      <w:r>
        <w:rPr>
          <w:rFonts w:ascii="Calibri" w:hAnsi="Calibri"/>
          <w:sz w:val="22"/>
          <w:szCs w:val="22"/>
        </w:rPr>
        <w:t>,</w:t>
      </w:r>
      <w:proofErr w:type="gramEnd"/>
      <w:r>
        <w:rPr>
          <w:rFonts w:ascii="Calibri" w:hAnsi="Calibri"/>
          <w:sz w:val="22"/>
          <w:szCs w:val="22"/>
        </w:rPr>
        <w:t xml:space="preserve"> we cannot give discounts to PhD students or for any other reason. </w:t>
      </w:r>
    </w:p>
    <w:p w:rsidR="001B1269" w:rsidRDefault="001B1269" w:rsidP="00505510">
      <w:pPr>
        <w:pStyle w:val="Default"/>
        <w:pBdr>
          <w:left w:val="none" w:sz="0" w:space="0" w:color="000000"/>
        </w:pBdr>
        <w:rPr>
          <w:rFonts w:ascii="Calibri" w:hAnsi="Calibri"/>
          <w:sz w:val="22"/>
          <w:szCs w:val="22"/>
        </w:rPr>
      </w:pPr>
    </w:p>
    <w:p w:rsidR="002E7645" w:rsidRDefault="00020102" w:rsidP="00505510">
      <w:pPr>
        <w:pStyle w:val="Default"/>
        <w:pBdr>
          <w:left w:val="none" w:sz="0" w:space="0" w:color="000000"/>
        </w:pBdr>
        <w:rPr>
          <w:rFonts w:ascii="Calibri" w:hAnsi="Calibri"/>
          <w:sz w:val="22"/>
          <w:szCs w:val="22"/>
        </w:rPr>
      </w:pPr>
      <w:r>
        <w:rPr>
          <w:rFonts w:ascii="Calibri" w:hAnsi="Calibri"/>
          <w:sz w:val="22"/>
          <w:szCs w:val="22"/>
        </w:rPr>
        <w:t>Once a proposal has been approved</w:t>
      </w:r>
      <w:r w:rsidR="001B1269">
        <w:rPr>
          <w:rFonts w:ascii="Calibri" w:hAnsi="Calibri"/>
          <w:sz w:val="22"/>
          <w:szCs w:val="22"/>
        </w:rPr>
        <w:t xml:space="preserve"> by the </w:t>
      </w:r>
      <w:r w:rsidR="001226BB">
        <w:rPr>
          <w:rFonts w:ascii="Calibri" w:hAnsi="Calibri"/>
          <w:sz w:val="22"/>
          <w:szCs w:val="22"/>
        </w:rPr>
        <w:t>METADAC</w:t>
      </w:r>
      <w:r w:rsidR="00505510">
        <w:rPr>
          <w:rFonts w:ascii="Calibri" w:hAnsi="Calibri"/>
          <w:sz w:val="22"/>
          <w:szCs w:val="22"/>
        </w:rPr>
        <w:t xml:space="preserve">, applicants are expected to </w:t>
      </w:r>
      <w:r w:rsidR="001B1269">
        <w:rPr>
          <w:rFonts w:ascii="Calibri" w:hAnsi="Calibri"/>
          <w:sz w:val="22"/>
          <w:szCs w:val="22"/>
        </w:rPr>
        <w:t>submit a complete dataset of</w:t>
      </w:r>
      <w:r w:rsidR="00505510">
        <w:rPr>
          <w:rFonts w:ascii="Calibri" w:hAnsi="Calibri"/>
          <w:sz w:val="22"/>
          <w:szCs w:val="22"/>
        </w:rPr>
        <w:t xml:space="preserve"> phenotypes </w:t>
      </w:r>
      <w:r w:rsidR="001B1269">
        <w:rPr>
          <w:rFonts w:ascii="Calibri" w:hAnsi="Calibri"/>
          <w:sz w:val="22"/>
          <w:szCs w:val="22"/>
        </w:rPr>
        <w:t>t</w:t>
      </w:r>
      <w:r w:rsidR="00505510">
        <w:rPr>
          <w:rFonts w:ascii="Calibri" w:hAnsi="Calibri"/>
          <w:sz w:val="22"/>
          <w:szCs w:val="22"/>
        </w:rPr>
        <w:t xml:space="preserve">hey are requesting to be linked. </w:t>
      </w:r>
      <w:proofErr w:type="gramStart"/>
      <w:r w:rsidR="00505510">
        <w:rPr>
          <w:rFonts w:ascii="Calibri" w:hAnsi="Calibri"/>
          <w:sz w:val="22"/>
          <w:szCs w:val="22"/>
        </w:rPr>
        <w:t xml:space="preserve">These will be checked by the ELSA team </w:t>
      </w:r>
      <w:r w:rsidR="001B1269">
        <w:rPr>
          <w:rFonts w:ascii="Calibri" w:hAnsi="Calibri"/>
          <w:sz w:val="22"/>
          <w:szCs w:val="22"/>
        </w:rPr>
        <w:t xml:space="preserve">to ensure they are specific to the project specified in the data access application </w:t>
      </w:r>
      <w:r w:rsidR="00505510">
        <w:rPr>
          <w:rFonts w:ascii="Calibri" w:hAnsi="Calibri"/>
          <w:sz w:val="22"/>
          <w:szCs w:val="22"/>
        </w:rPr>
        <w:t>and then approved for linkage</w:t>
      </w:r>
      <w:proofErr w:type="gramEnd"/>
      <w:r w:rsidR="00505510">
        <w:rPr>
          <w:rFonts w:ascii="Calibri" w:hAnsi="Calibri"/>
          <w:sz w:val="22"/>
          <w:szCs w:val="22"/>
        </w:rPr>
        <w:t xml:space="preserve">. </w:t>
      </w:r>
      <w:r>
        <w:rPr>
          <w:rFonts w:ascii="Calibri" w:hAnsi="Calibri"/>
          <w:sz w:val="22"/>
          <w:szCs w:val="22"/>
        </w:rPr>
        <w:t xml:space="preserve"> . </w:t>
      </w:r>
    </w:p>
    <w:p w:rsidR="002E7645" w:rsidRDefault="002E7645" w:rsidP="00505510">
      <w:pPr>
        <w:pStyle w:val="Default"/>
        <w:pBdr>
          <w:left w:val="none" w:sz="0" w:space="0" w:color="000000"/>
        </w:pBdr>
        <w:rPr>
          <w:rFonts w:ascii="Calibri" w:hAnsi="Calibri"/>
          <w:sz w:val="22"/>
          <w:szCs w:val="22"/>
        </w:rPr>
      </w:pPr>
    </w:p>
    <w:p w:rsidR="002E7645" w:rsidRDefault="00020102" w:rsidP="00505510">
      <w:pPr>
        <w:pStyle w:val="Default"/>
        <w:pBdr>
          <w:left w:val="none" w:sz="0" w:space="0" w:color="000000"/>
        </w:pBdr>
        <w:rPr>
          <w:rFonts w:ascii="Calibri" w:hAnsi="Calibri"/>
          <w:sz w:val="22"/>
          <w:szCs w:val="22"/>
        </w:rPr>
      </w:pPr>
      <w:r>
        <w:rPr>
          <w:rFonts w:ascii="Calibri" w:hAnsi="Calibri"/>
          <w:sz w:val="22"/>
          <w:szCs w:val="22"/>
        </w:rPr>
        <w:t xml:space="preserve">Data will </w:t>
      </w:r>
      <w:r>
        <w:rPr>
          <w:rFonts w:ascii="Calibri" w:hAnsi="Calibri"/>
          <w:b/>
          <w:bCs/>
          <w:sz w:val="22"/>
          <w:szCs w:val="22"/>
        </w:rPr>
        <w:t xml:space="preserve">not </w:t>
      </w:r>
      <w:r>
        <w:rPr>
          <w:rFonts w:ascii="Calibri" w:hAnsi="Calibri"/>
          <w:sz w:val="22"/>
          <w:szCs w:val="22"/>
        </w:rPr>
        <w:t xml:space="preserve">be provided until an invoice has been settled or </w:t>
      </w:r>
      <w:proofErr w:type="gramStart"/>
      <w:r>
        <w:rPr>
          <w:rFonts w:ascii="Calibri" w:hAnsi="Calibri"/>
          <w:sz w:val="22"/>
          <w:szCs w:val="22"/>
        </w:rPr>
        <w:t>a purchase order number is received by our finance department</w:t>
      </w:r>
      <w:proofErr w:type="gramEnd"/>
      <w:r>
        <w:rPr>
          <w:rFonts w:ascii="Calibri" w:hAnsi="Calibri"/>
          <w:sz w:val="22"/>
          <w:szCs w:val="22"/>
        </w:rPr>
        <w:t xml:space="preserve">. </w:t>
      </w:r>
    </w:p>
    <w:p w:rsidR="002E7645" w:rsidRDefault="002E7645" w:rsidP="00505510">
      <w:pPr>
        <w:pStyle w:val="Default"/>
        <w:pBdr>
          <w:left w:val="none" w:sz="0" w:space="0" w:color="000000"/>
        </w:pBdr>
        <w:rPr>
          <w:rFonts w:ascii="Calibri" w:hAnsi="Calibri"/>
          <w:sz w:val="22"/>
          <w:szCs w:val="22"/>
        </w:rPr>
      </w:pPr>
    </w:p>
    <w:p w:rsidR="006B2B08" w:rsidRDefault="006B2B08" w:rsidP="006B2B08">
      <w:pPr>
        <w:pStyle w:val="ListParagraph"/>
        <w:tabs>
          <w:tab w:val="left" w:pos="9072"/>
        </w:tabs>
        <w:spacing w:after="0" w:line="240" w:lineRule="auto"/>
        <w:jc w:val="both"/>
        <w:rPr>
          <w:rFonts w:cs="Arial"/>
          <w:spacing w:val="10"/>
        </w:rPr>
      </w:pPr>
    </w:p>
    <w:p w:rsidR="002E7645" w:rsidRDefault="00020102">
      <w:pPr>
        <w:spacing w:after="0" w:line="240" w:lineRule="auto"/>
        <w:jc w:val="both"/>
        <w:rPr>
          <w:rFonts w:cs="Arial"/>
          <w:b/>
          <w:spacing w:val="-5"/>
        </w:rPr>
      </w:pPr>
      <w:r>
        <w:rPr>
          <w:rFonts w:cs="Arial"/>
          <w:b/>
          <w:spacing w:val="-5"/>
        </w:rPr>
        <w:t xml:space="preserve">Access to data </w:t>
      </w:r>
    </w:p>
    <w:p w:rsidR="002E7645" w:rsidRDefault="00020102">
      <w:pPr>
        <w:pStyle w:val="ListParagraph"/>
        <w:numPr>
          <w:ilvl w:val="0"/>
          <w:numId w:val="2"/>
        </w:numPr>
        <w:spacing w:after="0" w:line="240" w:lineRule="auto"/>
        <w:ind w:left="720" w:hanging="360"/>
        <w:jc w:val="both"/>
        <w:rPr>
          <w:rFonts w:cs="Arial"/>
        </w:rPr>
      </w:pPr>
      <w:r>
        <w:rPr>
          <w:rFonts w:cs="Arial"/>
        </w:rPr>
        <w:t xml:space="preserve">No application can request </w:t>
      </w:r>
      <w:r w:rsidR="001226BB">
        <w:rPr>
          <w:rFonts w:cs="Arial"/>
        </w:rPr>
        <w:t>to</w:t>
      </w:r>
      <w:r>
        <w:rPr>
          <w:rFonts w:cs="Arial"/>
        </w:rPr>
        <w:t xml:space="preserve"> have sole access to a specific phenotype</w:t>
      </w:r>
      <w:r>
        <w:rPr>
          <w:rFonts w:cs="Arial"/>
          <w:spacing w:val="-2"/>
        </w:rPr>
        <w:t xml:space="preserve">. </w:t>
      </w:r>
    </w:p>
    <w:p w:rsidR="002E7645" w:rsidRDefault="00020102">
      <w:pPr>
        <w:pStyle w:val="ListParagraph"/>
        <w:numPr>
          <w:ilvl w:val="0"/>
          <w:numId w:val="2"/>
        </w:numPr>
        <w:spacing w:after="0" w:line="240" w:lineRule="auto"/>
        <w:ind w:left="720" w:hanging="360"/>
        <w:jc w:val="both"/>
        <w:rPr>
          <w:rFonts w:cs="Arial"/>
          <w:spacing w:val="5"/>
        </w:rPr>
      </w:pPr>
      <w:r>
        <w:rPr>
          <w:rFonts w:cs="Arial"/>
          <w:spacing w:val="5"/>
        </w:rPr>
        <w:t xml:space="preserve">Any grant applications based on the data should include a </w:t>
      </w:r>
      <w:r>
        <w:rPr>
          <w:rFonts w:cs="Arial"/>
        </w:rPr>
        <w:t xml:space="preserve">covering letter from the Chair </w:t>
      </w:r>
      <w:r w:rsidR="009307E2">
        <w:rPr>
          <w:rFonts w:cs="Arial"/>
        </w:rPr>
        <w:t xml:space="preserve">of </w:t>
      </w:r>
      <w:r w:rsidR="001226BB">
        <w:rPr>
          <w:rFonts w:cs="Arial"/>
        </w:rPr>
        <w:t xml:space="preserve">METADAC </w:t>
      </w:r>
      <w:r>
        <w:rPr>
          <w:rFonts w:cs="Arial"/>
        </w:rPr>
        <w:t>stating that the project has been approved by the committee or will be considered on a specific date.</w:t>
      </w:r>
    </w:p>
    <w:p w:rsidR="002E7645" w:rsidRDefault="00020102">
      <w:pPr>
        <w:pStyle w:val="ListParagraph"/>
        <w:numPr>
          <w:ilvl w:val="0"/>
          <w:numId w:val="2"/>
        </w:numPr>
        <w:spacing w:after="0" w:line="240" w:lineRule="auto"/>
        <w:ind w:left="720" w:hanging="360"/>
        <w:jc w:val="both"/>
        <w:rPr>
          <w:rFonts w:cs="Arial"/>
          <w:spacing w:val="2"/>
        </w:rPr>
      </w:pPr>
      <w:r>
        <w:rPr>
          <w:rFonts w:cs="Arial"/>
          <w:spacing w:val="2"/>
        </w:rPr>
        <w:t xml:space="preserve">Data provided to the collaborators can only be used for the </w:t>
      </w:r>
      <w:r>
        <w:rPr>
          <w:rFonts w:cs="Arial"/>
          <w:spacing w:val="-5"/>
        </w:rPr>
        <w:t xml:space="preserve">purposes originally stated and must not be used in any other way without re-application to the </w:t>
      </w:r>
      <w:r>
        <w:rPr>
          <w:rFonts w:cs="Arial"/>
          <w:spacing w:val="-2"/>
        </w:rPr>
        <w:t>steering committee.</w:t>
      </w:r>
    </w:p>
    <w:p w:rsidR="002E7645" w:rsidRDefault="00020102">
      <w:pPr>
        <w:pStyle w:val="ListParagraph"/>
        <w:numPr>
          <w:ilvl w:val="0"/>
          <w:numId w:val="7"/>
        </w:numPr>
        <w:spacing w:after="0" w:line="240" w:lineRule="auto"/>
        <w:ind w:left="720" w:hanging="360"/>
        <w:jc w:val="both"/>
        <w:rPr>
          <w:rStyle w:val="CharacterStyle2"/>
          <w:rFonts w:cs="Arial"/>
          <w:sz w:val="22"/>
        </w:rPr>
      </w:pPr>
      <w:r>
        <w:rPr>
          <w:rStyle w:val="CharacterStyle2"/>
          <w:rFonts w:cs="Arial"/>
          <w:spacing w:val="5"/>
          <w:sz w:val="22"/>
        </w:rPr>
        <w:t xml:space="preserve">The applicants must notify the committee of any potential errors </w:t>
      </w:r>
      <w:r>
        <w:rPr>
          <w:rStyle w:val="CharacterStyle2"/>
          <w:rFonts w:cs="Arial"/>
          <w:sz w:val="22"/>
        </w:rPr>
        <w:t xml:space="preserve">discovered with using the </w:t>
      </w:r>
      <w:r w:rsidR="001226BB">
        <w:rPr>
          <w:rStyle w:val="CharacterStyle2"/>
          <w:rFonts w:cs="Arial"/>
          <w:sz w:val="22"/>
        </w:rPr>
        <w:t>data</w:t>
      </w:r>
      <w:r>
        <w:rPr>
          <w:rStyle w:val="CharacterStyle2"/>
          <w:rFonts w:cs="Arial"/>
          <w:sz w:val="22"/>
        </w:rPr>
        <w:t>.</w:t>
      </w:r>
    </w:p>
    <w:p w:rsidR="00F0009B" w:rsidRDefault="00F0009B" w:rsidP="00F0009B">
      <w:pPr>
        <w:pStyle w:val="ListParagraph"/>
        <w:spacing w:after="0" w:line="240" w:lineRule="auto"/>
        <w:jc w:val="both"/>
        <w:rPr>
          <w:rStyle w:val="CharacterStyle2"/>
          <w:rFonts w:cs="Arial"/>
          <w:sz w:val="22"/>
        </w:rPr>
      </w:pPr>
    </w:p>
    <w:p w:rsidR="002E7645" w:rsidRDefault="002E7645">
      <w:pPr>
        <w:spacing w:after="0" w:line="240" w:lineRule="auto"/>
        <w:jc w:val="both"/>
        <w:rPr>
          <w:rStyle w:val="CharacterStyle2"/>
          <w:rFonts w:cs="Arial"/>
          <w:b/>
          <w:bCs/>
          <w:sz w:val="22"/>
        </w:rPr>
      </w:pPr>
    </w:p>
    <w:p w:rsidR="002E7645" w:rsidRDefault="002E7645">
      <w:pPr>
        <w:spacing w:after="0" w:line="240" w:lineRule="auto"/>
        <w:jc w:val="both"/>
        <w:rPr>
          <w:rFonts w:cs="Arial"/>
          <w:spacing w:val="-5"/>
        </w:rPr>
      </w:pPr>
      <w:bookmarkStart w:id="0" w:name="_GoBack"/>
      <w:bookmarkEnd w:id="0"/>
    </w:p>
    <w:sectPr w:rsidR="002E7645" w:rsidSect="002E7645">
      <w:headerReference w:type="default" r:id="rId11"/>
      <w:footerReference w:type="default" r:id="rId12"/>
      <w:endnotePr>
        <w:numFmt w:val="decimal"/>
      </w:endnotePr>
      <w:type w:val="continuous"/>
      <w:pgSz w:w="11918" w:h="1685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BB" w:rsidRDefault="001226BB" w:rsidP="002E7645">
      <w:pPr>
        <w:spacing w:after="0" w:line="240" w:lineRule="auto"/>
      </w:pPr>
      <w:r>
        <w:separator/>
      </w:r>
    </w:p>
  </w:endnote>
  <w:endnote w:type="continuationSeparator" w:id="0">
    <w:p w:rsidR="001226BB" w:rsidRDefault="001226BB" w:rsidP="002E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Roman-PS">
    <w:altName w:val="Times New Roman"/>
    <w:charset w:val="00"/>
    <w:family w:val="roman"/>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BB" w:rsidRDefault="001226BB">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BB" w:rsidRDefault="001226BB" w:rsidP="002E7645">
      <w:pPr>
        <w:spacing w:after="0" w:line="240" w:lineRule="auto"/>
      </w:pPr>
      <w:r>
        <w:separator/>
      </w:r>
    </w:p>
  </w:footnote>
  <w:footnote w:type="continuationSeparator" w:id="0">
    <w:p w:rsidR="001226BB" w:rsidRDefault="001226BB" w:rsidP="002E76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BB" w:rsidRDefault="001226BB">
    <w:pPr>
      <w:pStyle w:val="Header"/>
      <w:jc w:val="right"/>
      <w:rPr>
        <w:sz w:val="18"/>
      </w:rPr>
    </w:pPr>
    <w:r>
      <w:t xml:space="preserve"> ELSA genetic data access v4</w:t>
    </w:r>
  </w:p>
  <w:p w:rsidR="001226BB" w:rsidRDefault="001226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2F"/>
    <w:multiLevelType w:val="singleLevel"/>
    <w:tmpl w:val="83AE4282"/>
    <w:name w:val="Bullet 22"/>
    <w:lvl w:ilvl="0">
      <w:numFmt w:val="bullet"/>
      <w:lvlText w:val="-"/>
      <w:lvlJc w:val="left"/>
      <w:pPr>
        <w:tabs>
          <w:tab w:val="num" w:pos="0"/>
        </w:tabs>
        <w:ind w:left="0" w:firstLine="0"/>
      </w:pPr>
      <w:rPr>
        <w:rFonts w:ascii="Arial" w:eastAsia="Calibri" w:hAnsi="Arial" w:cs="Arial"/>
      </w:rPr>
    </w:lvl>
  </w:abstractNum>
  <w:abstractNum w:abstractNumId="1">
    <w:nsid w:val="009D3093"/>
    <w:multiLevelType w:val="singleLevel"/>
    <w:tmpl w:val="811C7128"/>
    <w:name w:val="Bullet 15"/>
    <w:lvl w:ilvl="0">
      <w:start w:val="1"/>
      <w:numFmt w:val="decimal"/>
      <w:lvlText w:val="%1"/>
      <w:lvlJc w:val="left"/>
      <w:pPr>
        <w:tabs>
          <w:tab w:val="num" w:pos="0"/>
        </w:tabs>
        <w:ind w:left="0" w:firstLine="0"/>
      </w:pPr>
    </w:lvl>
  </w:abstractNum>
  <w:abstractNum w:abstractNumId="2">
    <w:nsid w:val="00CD7929"/>
    <w:multiLevelType w:val="multilevel"/>
    <w:tmpl w:val="35E28258"/>
    <w:name w:val="Numbered list 7"/>
    <w:lvl w:ilvl="0">
      <w:start w:val="8"/>
      <w:numFmt w:val="decimal"/>
      <w:lvlText w:val="%1."/>
      <w:lvlJc w:val="left"/>
      <w:pPr>
        <w:ind w:left="360" w:firstLine="0"/>
      </w:pPr>
      <w:rPr>
        <w:rFonts w:hint="default"/>
      </w:rPr>
    </w:lvl>
    <w:lvl w:ilvl="1">
      <w:start w:val="1"/>
      <w:numFmt w:val="lowerLetter"/>
      <w:lvlText w:val="%2."/>
      <w:lvlJc w:val="left"/>
      <w:pPr>
        <w:ind w:left="1080" w:firstLine="0"/>
      </w:pPr>
      <w:rPr>
        <w:rFonts w:hint="default"/>
      </w:rPr>
    </w:lvl>
    <w:lvl w:ilvl="2">
      <w:start w:val="1"/>
      <w:numFmt w:val="lowerRoman"/>
      <w:lvlText w:val="%3."/>
      <w:lvlJc w:val="left"/>
      <w:pPr>
        <w:ind w:left="198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414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300" w:firstLine="0"/>
      </w:pPr>
      <w:rPr>
        <w:rFonts w:hint="default"/>
      </w:rPr>
    </w:lvl>
  </w:abstractNum>
  <w:abstractNum w:abstractNumId="3">
    <w:nsid w:val="08FC5B49"/>
    <w:multiLevelType w:val="singleLevel"/>
    <w:tmpl w:val="7084E9F6"/>
    <w:name w:val="Bullet 24"/>
    <w:lvl w:ilvl="0">
      <w:numFmt w:val="bullet"/>
      <w:lvlText w:val=""/>
      <w:lvlJc w:val="left"/>
      <w:pPr>
        <w:tabs>
          <w:tab w:val="num" w:pos="0"/>
        </w:tabs>
        <w:ind w:left="0" w:firstLine="0"/>
      </w:pPr>
      <w:rPr>
        <w:rFonts w:ascii="Wingdings" w:eastAsia="Wingdings" w:hAnsi="Wingdings" w:cs="Wingdings"/>
      </w:rPr>
    </w:lvl>
  </w:abstractNum>
  <w:abstractNum w:abstractNumId="4">
    <w:nsid w:val="0A4B166F"/>
    <w:multiLevelType w:val="singleLevel"/>
    <w:tmpl w:val="94645E20"/>
    <w:name w:val="Bullet 25"/>
    <w:lvl w:ilvl="0">
      <w:numFmt w:val="bullet"/>
      <w:lvlText w:val=""/>
      <w:lvlJc w:val="left"/>
      <w:pPr>
        <w:tabs>
          <w:tab w:val="num" w:pos="0"/>
        </w:tabs>
        <w:ind w:left="0" w:firstLine="0"/>
      </w:pPr>
      <w:rPr>
        <w:rFonts w:ascii="Symbol" w:hAnsi="Symbol"/>
      </w:rPr>
    </w:lvl>
  </w:abstractNum>
  <w:abstractNum w:abstractNumId="5">
    <w:nsid w:val="15354DF0"/>
    <w:multiLevelType w:val="multilevel"/>
    <w:tmpl w:val="62A614DC"/>
    <w:name w:val="Numbered list 2"/>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6">
    <w:nsid w:val="168E7AED"/>
    <w:multiLevelType w:val="singleLevel"/>
    <w:tmpl w:val="65501B2C"/>
    <w:name w:val="Bullet 31"/>
    <w:lvl w:ilvl="0">
      <w:start w:val="4"/>
      <w:numFmt w:val="decimal"/>
      <w:lvlText w:val="%1"/>
      <w:lvlJc w:val="left"/>
      <w:pPr>
        <w:tabs>
          <w:tab w:val="num" w:pos="0"/>
        </w:tabs>
        <w:ind w:left="0" w:firstLine="0"/>
      </w:pPr>
      <w:rPr>
        <w:rFonts w:ascii="Tahoma" w:hAnsi="Tahoma"/>
        <w:b/>
        <w:color w:val="000000"/>
        <w:spacing w:val="2"/>
        <w:w w:val="100"/>
        <w:sz w:val="22"/>
        <w:vertAlign w:val="baseline"/>
        <w:lang w:val="en-US"/>
      </w:rPr>
    </w:lvl>
  </w:abstractNum>
  <w:abstractNum w:abstractNumId="7">
    <w:nsid w:val="1B9A2953"/>
    <w:multiLevelType w:val="singleLevel"/>
    <w:tmpl w:val="309655D6"/>
    <w:name w:val="Bullet 20"/>
    <w:lvl w:ilvl="0">
      <w:start w:val="1"/>
      <w:numFmt w:val="decimal"/>
      <w:lvlText w:val="%1"/>
      <w:lvlJc w:val="left"/>
      <w:pPr>
        <w:tabs>
          <w:tab w:val="num" w:pos="0"/>
        </w:tabs>
        <w:ind w:left="0" w:firstLine="0"/>
      </w:pPr>
      <w:rPr>
        <w:rFonts w:ascii="Verdana" w:hAnsi="Verdana"/>
        <w:b/>
        <w:color w:val="000000"/>
        <w:spacing w:val="-10"/>
        <w:w w:val="100"/>
        <w:sz w:val="22"/>
        <w:vertAlign w:val="baseline"/>
        <w:lang w:val="en-US"/>
      </w:rPr>
    </w:lvl>
  </w:abstractNum>
  <w:abstractNum w:abstractNumId="8">
    <w:nsid w:val="20F33B07"/>
    <w:multiLevelType w:val="singleLevel"/>
    <w:tmpl w:val="75141D4A"/>
    <w:name w:val="Bullet 14"/>
    <w:lvl w:ilvl="0">
      <w:start w:val="6"/>
      <w:numFmt w:val="decimal"/>
      <w:lvlText w:val="%1"/>
      <w:lvlJc w:val="left"/>
      <w:pPr>
        <w:tabs>
          <w:tab w:val="num" w:pos="0"/>
        </w:tabs>
        <w:ind w:left="0" w:firstLine="0"/>
      </w:pPr>
      <w:rPr>
        <w:rFonts w:ascii="Tahoma" w:hAnsi="Tahoma" w:cs="Tahoma"/>
        <w:b/>
        <w:bCs/>
        <w:spacing w:val="-2"/>
        <w:sz w:val="22"/>
        <w:szCs w:val="22"/>
      </w:rPr>
    </w:lvl>
  </w:abstractNum>
  <w:abstractNum w:abstractNumId="9">
    <w:nsid w:val="2675190C"/>
    <w:multiLevelType w:val="multilevel"/>
    <w:tmpl w:val="53BA59D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0">
    <w:nsid w:val="31473D80"/>
    <w:multiLevelType w:val="singleLevel"/>
    <w:tmpl w:val="439E7E54"/>
    <w:name w:val="Bullet 10"/>
    <w:lvl w:ilvl="0">
      <w:start w:val="1"/>
      <w:numFmt w:val="decimal"/>
      <w:lvlText w:val="%1"/>
      <w:lvlJc w:val="left"/>
      <w:pPr>
        <w:tabs>
          <w:tab w:val="num" w:pos="0"/>
        </w:tabs>
        <w:ind w:left="0" w:firstLine="0"/>
      </w:pPr>
      <w:rPr>
        <w:rFonts w:ascii="Verdana" w:hAnsi="Verdana" w:cs="Verdana"/>
        <w:sz w:val="21"/>
        <w:szCs w:val="21"/>
      </w:rPr>
    </w:lvl>
  </w:abstractNum>
  <w:abstractNum w:abstractNumId="11">
    <w:nsid w:val="392C0319"/>
    <w:multiLevelType w:val="singleLevel"/>
    <w:tmpl w:val="151884D4"/>
    <w:name w:val="Bullet 19"/>
    <w:lvl w:ilvl="0">
      <w:start w:val="7"/>
      <w:numFmt w:val="decimal"/>
      <w:lvlText w:val="%1"/>
      <w:lvlJc w:val="left"/>
      <w:pPr>
        <w:tabs>
          <w:tab w:val="num" w:pos="0"/>
        </w:tabs>
        <w:ind w:left="0" w:firstLine="0"/>
      </w:pPr>
      <w:rPr>
        <w:rFonts w:ascii="Verdana" w:hAnsi="Verdana"/>
        <w:color w:val="000000"/>
        <w:spacing w:val="5"/>
        <w:w w:val="100"/>
        <w:sz w:val="21"/>
        <w:vertAlign w:val="baseline"/>
        <w:lang w:val="en-US"/>
      </w:rPr>
    </w:lvl>
  </w:abstractNum>
  <w:abstractNum w:abstractNumId="12">
    <w:nsid w:val="3CC92019"/>
    <w:multiLevelType w:val="singleLevel"/>
    <w:tmpl w:val="4D620900"/>
    <w:name w:val="Bullet 12"/>
    <w:lvl w:ilvl="0">
      <w:numFmt w:val="decimal"/>
      <w:lvlText w:val="%1"/>
      <w:lvlJc w:val="left"/>
      <w:pPr>
        <w:tabs>
          <w:tab w:val="num" w:pos="0"/>
        </w:tabs>
        <w:ind w:left="0" w:firstLine="0"/>
      </w:pPr>
    </w:lvl>
  </w:abstractNum>
  <w:abstractNum w:abstractNumId="13">
    <w:nsid w:val="3D0A61C8"/>
    <w:multiLevelType w:val="singleLevel"/>
    <w:tmpl w:val="DD7A24D8"/>
    <w:name w:val="Bullet 27"/>
    <w:lvl w:ilvl="0">
      <w:start w:val="1"/>
      <w:numFmt w:val="decimal"/>
      <w:lvlText w:val="%1"/>
      <w:lvlJc w:val="left"/>
      <w:pPr>
        <w:tabs>
          <w:tab w:val="num" w:pos="0"/>
        </w:tabs>
        <w:ind w:left="0" w:firstLine="0"/>
      </w:pPr>
      <w:rPr>
        <w:rFonts w:ascii="Verdana" w:hAnsi="Verdana"/>
        <w:color w:val="000000"/>
        <w:spacing w:val="2"/>
        <w:w w:val="100"/>
        <w:sz w:val="21"/>
        <w:vertAlign w:val="baseline"/>
        <w:lang w:val="en-US"/>
      </w:rPr>
    </w:lvl>
  </w:abstractNum>
  <w:abstractNum w:abstractNumId="14">
    <w:nsid w:val="3D192463"/>
    <w:multiLevelType w:val="multilevel"/>
    <w:tmpl w:val="49EAFE2C"/>
    <w:name w:val="Numbered list 9"/>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5">
    <w:nsid w:val="3E603B13"/>
    <w:multiLevelType w:val="singleLevel"/>
    <w:tmpl w:val="F90E0FC8"/>
    <w:name w:val="Bullet 29"/>
    <w:lvl w:ilvl="0">
      <w:start w:val="1"/>
      <w:numFmt w:val="decimal"/>
      <w:lvlText w:val="%1"/>
      <w:lvlJc w:val="left"/>
      <w:pPr>
        <w:tabs>
          <w:tab w:val="num" w:pos="0"/>
        </w:tabs>
        <w:ind w:left="0" w:firstLine="0"/>
      </w:pPr>
      <w:rPr>
        <w:rFonts w:ascii="Verdana" w:hAnsi="Verdana"/>
        <w:color w:val="000000"/>
        <w:spacing w:val="-2"/>
        <w:w w:val="100"/>
        <w:sz w:val="21"/>
        <w:vertAlign w:val="baseline"/>
        <w:lang w:val="en-US"/>
      </w:rPr>
    </w:lvl>
  </w:abstractNum>
  <w:abstractNum w:abstractNumId="16">
    <w:nsid w:val="41604301"/>
    <w:multiLevelType w:val="singleLevel"/>
    <w:tmpl w:val="91C4B316"/>
    <w:name w:val="Bullet 16"/>
    <w:lvl w:ilvl="0">
      <w:start w:val="1"/>
      <w:numFmt w:val="lowerLetter"/>
      <w:lvlText w:val="%1"/>
      <w:lvlJc w:val="left"/>
      <w:pPr>
        <w:tabs>
          <w:tab w:val="num" w:pos="0"/>
        </w:tabs>
        <w:ind w:left="0" w:firstLine="0"/>
      </w:pPr>
    </w:lvl>
  </w:abstractNum>
  <w:abstractNum w:abstractNumId="17">
    <w:nsid w:val="41AF13B2"/>
    <w:multiLevelType w:val="singleLevel"/>
    <w:tmpl w:val="8B9A2492"/>
    <w:name w:val="Bullet 13"/>
    <w:lvl w:ilvl="0">
      <w:start w:val="3"/>
      <w:numFmt w:val="decimal"/>
      <w:lvlText w:val="%1"/>
      <w:lvlJc w:val="left"/>
      <w:pPr>
        <w:tabs>
          <w:tab w:val="num" w:pos="0"/>
        </w:tabs>
        <w:ind w:left="0" w:firstLine="0"/>
      </w:pPr>
      <w:rPr>
        <w:rFonts w:ascii="Verdana" w:hAnsi="Verdana" w:cs="Verdana"/>
        <w:spacing w:val="7"/>
        <w:sz w:val="21"/>
        <w:szCs w:val="21"/>
      </w:rPr>
    </w:lvl>
  </w:abstractNum>
  <w:abstractNum w:abstractNumId="18">
    <w:nsid w:val="430012E5"/>
    <w:multiLevelType w:val="singleLevel"/>
    <w:tmpl w:val="203E4946"/>
    <w:name w:val="Bullet 26"/>
    <w:lvl w:ilvl="0">
      <w:start w:val="1"/>
      <w:numFmt w:val="decimal"/>
      <w:lvlText w:val="%1"/>
      <w:lvlJc w:val="left"/>
      <w:pPr>
        <w:tabs>
          <w:tab w:val="num" w:pos="0"/>
        </w:tabs>
        <w:ind w:left="0" w:firstLine="0"/>
      </w:pPr>
      <w:rPr>
        <w:rFonts w:ascii="Arial" w:hAnsi="Arial"/>
        <w:color w:val="000000"/>
        <w:spacing w:val="9"/>
        <w:w w:val="100"/>
        <w:sz w:val="22"/>
        <w:vertAlign w:val="baseline"/>
        <w:lang w:val="en-US"/>
      </w:rPr>
    </w:lvl>
  </w:abstractNum>
  <w:abstractNum w:abstractNumId="19">
    <w:nsid w:val="4555143E"/>
    <w:multiLevelType w:val="singleLevel"/>
    <w:tmpl w:val="9E14F8A8"/>
    <w:name w:val="Bullet 21"/>
    <w:lvl w:ilvl="0">
      <w:start w:val="4"/>
      <w:numFmt w:val="decimal"/>
      <w:lvlText w:val="%1"/>
      <w:lvlJc w:val="left"/>
      <w:pPr>
        <w:tabs>
          <w:tab w:val="num" w:pos="0"/>
        </w:tabs>
        <w:ind w:left="0" w:firstLine="0"/>
      </w:pPr>
      <w:rPr>
        <w:rFonts w:ascii="Verdana" w:hAnsi="Verdana"/>
        <w:color w:val="000000"/>
        <w:spacing w:val="-5"/>
        <w:w w:val="100"/>
        <w:sz w:val="21"/>
        <w:vertAlign w:val="baseline"/>
        <w:lang w:val="en-US"/>
      </w:rPr>
    </w:lvl>
  </w:abstractNum>
  <w:abstractNum w:abstractNumId="20">
    <w:nsid w:val="484E217E"/>
    <w:multiLevelType w:val="multilevel"/>
    <w:tmpl w:val="1B4C9C5A"/>
    <w:name w:val="Numbered list 3"/>
    <w:lvl w:ilvl="0">
      <w:start w:val="1"/>
      <w:numFmt w:val="lowerLetter"/>
      <w:lvlText w:val="%1."/>
      <w:lvlJc w:val="left"/>
      <w:pPr>
        <w:ind w:left="0" w:firstLine="0"/>
      </w:pPr>
    </w:lvl>
    <w:lvl w:ilvl="1">
      <w:start w:val="1"/>
      <w:numFmt w:val="lowerLetter"/>
      <w:lvlText w:val="%2."/>
      <w:lvlJc w:val="left"/>
      <w:pPr>
        <w:ind w:left="720" w:firstLine="0"/>
      </w:pPr>
    </w:lvl>
    <w:lvl w:ilvl="2">
      <w:start w:val="1"/>
      <w:numFmt w:val="lowerRoman"/>
      <w:lvlText w:val="%3."/>
      <w:lvlJc w:val="lef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lef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940" w:firstLine="0"/>
      </w:pPr>
    </w:lvl>
  </w:abstractNum>
  <w:abstractNum w:abstractNumId="21">
    <w:nsid w:val="53996E56"/>
    <w:multiLevelType w:val="singleLevel"/>
    <w:tmpl w:val="5B94BD9A"/>
    <w:name w:val="Bullet 30"/>
    <w:lvl w:ilvl="0">
      <w:start w:val="2"/>
      <w:numFmt w:val="decimal"/>
      <w:lvlText w:val="%1"/>
      <w:lvlJc w:val="left"/>
      <w:pPr>
        <w:tabs>
          <w:tab w:val="num" w:pos="0"/>
        </w:tabs>
        <w:ind w:left="0" w:firstLine="0"/>
      </w:pPr>
      <w:rPr>
        <w:rFonts w:ascii="Arial" w:hAnsi="Arial"/>
        <w:color w:val="000000"/>
        <w:spacing w:val="9"/>
        <w:w w:val="100"/>
        <w:sz w:val="22"/>
        <w:vertAlign w:val="baseline"/>
        <w:lang w:val="en-US"/>
      </w:rPr>
    </w:lvl>
  </w:abstractNum>
  <w:abstractNum w:abstractNumId="22">
    <w:nsid w:val="56B537B8"/>
    <w:multiLevelType w:val="multilevel"/>
    <w:tmpl w:val="9256559C"/>
    <w:name w:val="Numbered list 4"/>
    <w:lvl w:ilvl="0">
      <w:numFmt w:val="bullet"/>
      <w:lvlText w:val="-"/>
      <w:lvlJc w:val="left"/>
      <w:pPr>
        <w:ind w:left="360" w:firstLine="0"/>
      </w:pPr>
      <w:rPr>
        <w:rFonts w:ascii="Arial" w:eastAsia="Calibri" w:hAnsi="Arial" w:cs="Aria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3">
    <w:nsid w:val="58770842"/>
    <w:multiLevelType w:val="multilevel"/>
    <w:tmpl w:val="EBB28A84"/>
    <w:name w:val="Numbered list 8"/>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4">
    <w:nsid w:val="5AE842BF"/>
    <w:multiLevelType w:val="multilevel"/>
    <w:tmpl w:val="DCC61DCE"/>
    <w:name w:val="Numbered list 5"/>
    <w:lvl w:ilvl="0">
      <w:numFmt w:val="bullet"/>
      <w:lvlText w:val="-"/>
      <w:lvlJc w:val="left"/>
      <w:pPr>
        <w:ind w:left="360" w:firstLine="0"/>
      </w:pPr>
      <w:rPr>
        <w:rFonts w:ascii="Arial" w:eastAsia="Calibri" w:hAnsi="Arial" w:cs="Aria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5">
    <w:nsid w:val="5F29761B"/>
    <w:multiLevelType w:val="singleLevel"/>
    <w:tmpl w:val="886E8F2E"/>
    <w:name w:val="Bullet 18"/>
    <w:lvl w:ilvl="0">
      <w:start w:val="1"/>
      <w:numFmt w:val="decimal"/>
      <w:lvlText w:val="%1"/>
      <w:lvlJc w:val="left"/>
      <w:pPr>
        <w:tabs>
          <w:tab w:val="num" w:pos="0"/>
        </w:tabs>
        <w:ind w:left="0" w:firstLine="0"/>
      </w:pPr>
    </w:lvl>
  </w:abstractNum>
  <w:abstractNum w:abstractNumId="26">
    <w:nsid w:val="64F12F93"/>
    <w:multiLevelType w:val="singleLevel"/>
    <w:tmpl w:val="893C3018"/>
    <w:name w:val="Bullet 28"/>
    <w:lvl w:ilvl="0">
      <w:start w:val="5"/>
      <w:numFmt w:val="decimal"/>
      <w:lvlText w:val="%1"/>
      <w:lvlJc w:val="left"/>
      <w:pPr>
        <w:tabs>
          <w:tab w:val="num" w:pos="0"/>
        </w:tabs>
        <w:ind w:left="0" w:firstLine="0"/>
      </w:pPr>
      <w:rPr>
        <w:rFonts w:ascii="Verdana" w:hAnsi="Verdana"/>
        <w:color w:val="000000"/>
        <w:spacing w:val="0"/>
        <w:w w:val="100"/>
        <w:sz w:val="21"/>
        <w:vertAlign w:val="baseline"/>
        <w:lang w:val="en-US"/>
      </w:rPr>
    </w:lvl>
  </w:abstractNum>
  <w:abstractNum w:abstractNumId="27">
    <w:nsid w:val="68F70A7A"/>
    <w:multiLevelType w:val="multilevel"/>
    <w:tmpl w:val="58122216"/>
    <w:name w:val="Numbered list 6"/>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8">
    <w:nsid w:val="6AB43D87"/>
    <w:multiLevelType w:val="singleLevel"/>
    <w:tmpl w:val="46B60A9C"/>
    <w:name w:val="Bullet 11"/>
    <w:lvl w:ilvl="0">
      <w:start w:val="1"/>
      <w:numFmt w:val="decimal"/>
      <w:lvlText w:val="%1"/>
      <w:lvlJc w:val="left"/>
      <w:pPr>
        <w:tabs>
          <w:tab w:val="num" w:pos="0"/>
        </w:tabs>
        <w:ind w:left="0" w:firstLine="0"/>
      </w:pPr>
      <w:rPr>
        <w:rFonts w:ascii="Verdana" w:hAnsi="Verdana"/>
        <w:color w:val="000000"/>
        <w:spacing w:val="0"/>
        <w:w w:val="100"/>
        <w:sz w:val="21"/>
        <w:vertAlign w:val="baseline"/>
        <w:lang w:val="en-US"/>
      </w:rPr>
    </w:lvl>
  </w:abstractNum>
  <w:abstractNum w:abstractNumId="29">
    <w:nsid w:val="74EC5F4B"/>
    <w:multiLevelType w:val="singleLevel"/>
    <w:tmpl w:val="2FE25458"/>
    <w:name w:val="Bullet 23"/>
    <w:lvl w:ilvl="0">
      <w:numFmt w:val="bullet"/>
      <w:lvlText w:val="o"/>
      <w:lvlJc w:val="left"/>
      <w:pPr>
        <w:tabs>
          <w:tab w:val="num" w:pos="0"/>
        </w:tabs>
        <w:ind w:left="0" w:firstLine="0"/>
      </w:pPr>
      <w:rPr>
        <w:rFonts w:ascii="Courier New" w:hAnsi="Courier New" w:cs="Courier New"/>
      </w:rPr>
    </w:lvl>
  </w:abstractNum>
  <w:abstractNum w:abstractNumId="30">
    <w:nsid w:val="75BF64C9"/>
    <w:multiLevelType w:val="multilevel"/>
    <w:tmpl w:val="9B4E92D2"/>
    <w:lvl w:ilvl="0">
      <w:start w:val="1"/>
      <w:numFmt w:val="decimal"/>
      <w:lvlText w:val="%1."/>
      <w:lvlJc w:val="left"/>
      <w:pPr>
        <w:ind w:left="0" w:firstLine="0"/>
      </w:pPr>
    </w:lvl>
    <w:lvl w:ilvl="1">
      <w:start w:val="1"/>
      <w:numFmt w:val="lowerLetter"/>
      <w:lvlText w:val="%2."/>
      <w:lvlJc w:val="left"/>
      <w:pPr>
        <w:ind w:left="720" w:firstLine="0"/>
      </w:pPr>
    </w:lvl>
    <w:lvl w:ilvl="2">
      <w:start w:val="1"/>
      <w:numFmt w:val="lowerRoman"/>
      <w:lvlText w:val="%3."/>
      <w:lvlJc w:val="lef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lef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940" w:firstLine="0"/>
      </w:pPr>
    </w:lvl>
  </w:abstractNum>
  <w:abstractNum w:abstractNumId="31">
    <w:nsid w:val="76711DC9"/>
    <w:multiLevelType w:val="singleLevel"/>
    <w:tmpl w:val="E0FE16D2"/>
    <w:name w:val="Bullet 17"/>
    <w:lvl w:ilvl="0">
      <w:start w:val="1"/>
      <w:numFmt w:val="lowerRoman"/>
      <w:lvlText w:val="%1"/>
      <w:lvlJc w:val="left"/>
      <w:pPr>
        <w:tabs>
          <w:tab w:val="num" w:pos="0"/>
        </w:tabs>
        <w:ind w:left="0" w:firstLine="0"/>
      </w:pPr>
    </w:lvl>
  </w:abstractNum>
  <w:num w:numId="1">
    <w:abstractNumId w:val="30"/>
  </w:num>
  <w:num w:numId="2">
    <w:abstractNumId w:val="5"/>
  </w:num>
  <w:num w:numId="3">
    <w:abstractNumId w:val="20"/>
  </w:num>
  <w:num w:numId="4">
    <w:abstractNumId w:val="22"/>
  </w:num>
  <w:num w:numId="5">
    <w:abstractNumId w:val="24"/>
  </w:num>
  <w:num w:numId="6">
    <w:abstractNumId w:val="27"/>
  </w:num>
  <w:num w:numId="7">
    <w:abstractNumId w:val="2"/>
  </w:num>
  <w:num w:numId="8">
    <w:abstractNumId w:val="23"/>
  </w:num>
  <w:num w:numId="9">
    <w:abstractNumId w:val="14"/>
  </w:num>
  <w:num w:numId="10">
    <w:abstractNumId w:val="10"/>
  </w:num>
  <w:num w:numId="11">
    <w:abstractNumId w:val="28"/>
  </w:num>
  <w:num w:numId="12">
    <w:abstractNumId w:val="12"/>
  </w:num>
  <w:num w:numId="13">
    <w:abstractNumId w:val="17"/>
  </w:num>
  <w:num w:numId="14">
    <w:abstractNumId w:val="8"/>
  </w:num>
  <w:num w:numId="15">
    <w:abstractNumId w:val="1"/>
  </w:num>
  <w:num w:numId="16">
    <w:abstractNumId w:val="16"/>
  </w:num>
  <w:num w:numId="17">
    <w:abstractNumId w:val="31"/>
  </w:num>
  <w:num w:numId="18">
    <w:abstractNumId w:val="25"/>
  </w:num>
  <w:num w:numId="19">
    <w:abstractNumId w:val="11"/>
  </w:num>
  <w:num w:numId="20">
    <w:abstractNumId w:val="7"/>
  </w:num>
  <w:num w:numId="21">
    <w:abstractNumId w:val="19"/>
  </w:num>
  <w:num w:numId="22">
    <w:abstractNumId w:val="0"/>
  </w:num>
  <w:num w:numId="23">
    <w:abstractNumId w:val="29"/>
  </w:num>
  <w:num w:numId="24">
    <w:abstractNumId w:val="3"/>
  </w:num>
  <w:num w:numId="25">
    <w:abstractNumId w:val="4"/>
  </w:num>
  <w:num w:numId="26">
    <w:abstractNumId w:val="18"/>
  </w:num>
  <w:num w:numId="27">
    <w:abstractNumId w:val="13"/>
  </w:num>
  <w:num w:numId="28">
    <w:abstractNumId w:val="26"/>
  </w:num>
  <w:num w:numId="29">
    <w:abstractNumId w:val="15"/>
  </w:num>
  <w:num w:numId="30">
    <w:abstractNumId w:val="21"/>
  </w:num>
  <w:num w:numId="31">
    <w:abstractNumId w:val="6"/>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Rogers">
    <w15:presenceInfo w15:providerId="AD" w15:userId="S-1-5-21-2902265621-1063028621-2381561480-22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0"/>
  <w:drawingGridVerticalSpacing w:val="0"/>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45"/>
    <w:rsid w:val="00020102"/>
    <w:rsid w:val="000666C1"/>
    <w:rsid w:val="001226BB"/>
    <w:rsid w:val="001B1269"/>
    <w:rsid w:val="001F676C"/>
    <w:rsid w:val="00204187"/>
    <w:rsid w:val="00244286"/>
    <w:rsid w:val="00291112"/>
    <w:rsid w:val="002E7645"/>
    <w:rsid w:val="004216B7"/>
    <w:rsid w:val="00505510"/>
    <w:rsid w:val="00516710"/>
    <w:rsid w:val="005315C5"/>
    <w:rsid w:val="006B2B08"/>
    <w:rsid w:val="00733374"/>
    <w:rsid w:val="0078751C"/>
    <w:rsid w:val="007E0EB6"/>
    <w:rsid w:val="008105B0"/>
    <w:rsid w:val="00911528"/>
    <w:rsid w:val="009307E2"/>
    <w:rsid w:val="009B6661"/>
    <w:rsid w:val="00A83AC8"/>
    <w:rsid w:val="00B77D53"/>
    <w:rsid w:val="00B91258"/>
    <w:rsid w:val="00BB48C3"/>
    <w:rsid w:val="00C04872"/>
    <w:rsid w:val="00C20D72"/>
    <w:rsid w:val="00D41C44"/>
    <w:rsid w:val="00D910F4"/>
    <w:rsid w:val="00DA77E4"/>
    <w:rsid w:val="00EE4EA7"/>
    <w:rsid w:val="00EF3A5D"/>
    <w:rsid w:val="00F0009B"/>
    <w:rsid w:val="00F55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Roman-PS"/>
        <w:sz w:val="22"/>
        <w:szCs w:val="22"/>
        <w:lang w:val="en-GB"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qFormat/>
    <w:pPr>
      <w:widowControl w:val="0"/>
      <w:spacing w:after="0" w:line="240" w:lineRule="auto"/>
    </w:pPr>
    <w:rPr>
      <w:rFonts w:ascii="Times New Roman" w:hAnsi="Times New Roman" w:cs="Times New Roman"/>
      <w:sz w:val="19"/>
      <w:szCs w:val="19"/>
      <w:lang w:val="en-US"/>
    </w:rPr>
  </w:style>
  <w:style w:type="paragraph" w:customStyle="1" w:styleId="Style2">
    <w:name w:val="Style 2"/>
    <w:basedOn w:val="Normal"/>
    <w:qFormat/>
    <w:pPr>
      <w:widowControl w:val="0"/>
      <w:spacing w:after="0" w:line="240" w:lineRule="auto"/>
    </w:pPr>
    <w:rPr>
      <w:rFonts w:ascii="Times New Roman" w:hAnsi="Times New Roman" w:cs="Times New Roman"/>
      <w:sz w:val="20"/>
      <w:szCs w:val="20"/>
      <w:lang w:val="en-US"/>
    </w:rPr>
  </w:style>
  <w:style w:type="paragraph" w:customStyle="1" w:styleId="Style3">
    <w:name w:val="Style 3"/>
    <w:basedOn w:val="Normal"/>
    <w:qFormat/>
    <w:pPr>
      <w:widowControl w:val="0"/>
      <w:spacing w:after="0" w:line="240" w:lineRule="auto"/>
      <w:ind w:left="3888"/>
    </w:pPr>
    <w:rPr>
      <w:rFonts w:ascii="Times New Roman" w:hAnsi="Times New Roman" w:cs="Times New Roman"/>
      <w:sz w:val="19"/>
      <w:szCs w:val="19"/>
      <w:lang w:val="en-US"/>
    </w:rPr>
  </w:style>
  <w:style w:type="paragraph" w:styleId="ListParagraph">
    <w:name w:val="List Paragraph"/>
    <w:basedOn w:val="Normal"/>
    <w:qFormat/>
    <w:pPr>
      <w:ind w:left="720"/>
      <w:contextualSpacing/>
    </w:pPr>
  </w:style>
  <w:style w:type="paragraph" w:styleId="NoSpacing">
    <w:name w:val="No Spacing"/>
    <w:qFormat/>
    <w:pPr>
      <w:pBdr>
        <w:top w:val="none" w:sz="0" w:space="3" w:color="000000"/>
        <w:left w:val="none" w:sz="0" w:space="3" w:color="000000"/>
        <w:bottom w:val="none" w:sz="0" w:space="3" w:color="000000"/>
        <w:right w:val="none" w:sz="0" w:space="3" w:color="000000"/>
      </w:pBdr>
      <w:spacing w:after="0" w:line="240" w:lineRule="auto"/>
    </w:pPr>
  </w:style>
  <w:style w:type="paragraph" w:styleId="Header">
    <w:name w:val="header"/>
    <w:basedOn w:val="Normal"/>
    <w:qFormat/>
    <w:pPr>
      <w:tabs>
        <w:tab w:val="center" w:pos="4513"/>
        <w:tab w:val="right" w:pos="9026"/>
      </w:tabs>
      <w:spacing w:after="0" w:line="240" w:lineRule="auto"/>
    </w:pPr>
  </w:style>
  <w:style w:type="paragraph" w:styleId="Footer">
    <w:name w:val="footer"/>
    <w:basedOn w:val="Normal"/>
    <w:qFormat/>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Default">
    <w:name w:val="Default"/>
    <w:qFormat/>
    <w:pPr>
      <w:pBdr>
        <w:top w:val="none" w:sz="0" w:space="3" w:color="000000"/>
        <w:left w:val="none" w:sz="0" w:space="3" w:color="000000"/>
        <w:bottom w:val="none" w:sz="0" w:space="3" w:color="000000"/>
        <w:right w:val="none" w:sz="0" w:space="3" w:color="000000"/>
      </w:pBdr>
      <w:spacing w:after="0" w:line="240" w:lineRule="auto"/>
    </w:pPr>
    <w:rPr>
      <w:rFonts w:ascii="Arial" w:hAnsi="Arial" w:cs="Arial"/>
      <w:sz w:val="24"/>
      <w:szCs w:val="24"/>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character" w:customStyle="1" w:styleId="CharacterStyle1">
    <w:name w:val="Character Style 1"/>
    <w:rPr>
      <w:sz w:val="19"/>
    </w:rPr>
  </w:style>
  <w:style w:type="character" w:customStyle="1" w:styleId="CharacterStyle2">
    <w:name w:val="Character Style 2"/>
    <w:rPr>
      <w:sz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uiPriority w:val="99"/>
    <w:semiHidden/>
    <w:unhideWhenUsed/>
    <w:rsid w:val="002E7645"/>
    <w:rPr>
      <w:sz w:val="16"/>
      <w:szCs w:val="16"/>
    </w:rPr>
  </w:style>
  <w:style w:type="paragraph" w:styleId="Revision">
    <w:name w:val="Revision"/>
    <w:hidden/>
    <w:uiPriority w:val="99"/>
    <w:semiHidden/>
    <w:rsid w:val="001226BB"/>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Roman-PS"/>
        <w:sz w:val="22"/>
        <w:szCs w:val="22"/>
        <w:lang w:val="en-GB"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qFormat/>
    <w:pPr>
      <w:widowControl w:val="0"/>
      <w:spacing w:after="0" w:line="240" w:lineRule="auto"/>
    </w:pPr>
    <w:rPr>
      <w:rFonts w:ascii="Times New Roman" w:hAnsi="Times New Roman" w:cs="Times New Roman"/>
      <w:sz w:val="19"/>
      <w:szCs w:val="19"/>
      <w:lang w:val="en-US"/>
    </w:rPr>
  </w:style>
  <w:style w:type="paragraph" w:customStyle="1" w:styleId="Style2">
    <w:name w:val="Style 2"/>
    <w:basedOn w:val="Normal"/>
    <w:qFormat/>
    <w:pPr>
      <w:widowControl w:val="0"/>
      <w:spacing w:after="0" w:line="240" w:lineRule="auto"/>
    </w:pPr>
    <w:rPr>
      <w:rFonts w:ascii="Times New Roman" w:hAnsi="Times New Roman" w:cs="Times New Roman"/>
      <w:sz w:val="20"/>
      <w:szCs w:val="20"/>
      <w:lang w:val="en-US"/>
    </w:rPr>
  </w:style>
  <w:style w:type="paragraph" w:customStyle="1" w:styleId="Style3">
    <w:name w:val="Style 3"/>
    <w:basedOn w:val="Normal"/>
    <w:qFormat/>
    <w:pPr>
      <w:widowControl w:val="0"/>
      <w:spacing w:after="0" w:line="240" w:lineRule="auto"/>
      <w:ind w:left="3888"/>
    </w:pPr>
    <w:rPr>
      <w:rFonts w:ascii="Times New Roman" w:hAnsi="Times New Roman" w:cs="Times New Roman"/>
      <w:sz w:val="19"/>
      <w:szCs w:val="19"/>
      <w:lang w:val="en-US"/>
    </w:rPr>
  </w:style>
  <w:style w:type="paragraph" w:styleId="ListParagraph">
    <w:name w:val="List Paragraph"/>
    <w:basedOn w:val="Normal"/>
    <w:qFormat/>
    <w:pPr>
      <w:ind w:left="720"/>
      <w:contextualSpacing/>
    </w:pPr>
  </w:style>
  <w:style w:type="paragraph" w:styleId="NoSpacing">
    <w:name w:val="No Spacing"/>
    <w:qFormat/>
    <w:pPr>
      <w:pBdr>
        <w:top w:val="none" w:sz="0" w:space="3" w:color="000000"/>
        <w:left w:val="none" w:sz="0" w:space="3" w:color="000000"/>
        <w:bottom w:val="none" w:sz="0" w:space="3" w:color="000000"/>
        <w:right w:val="none" w:sz="0" w:space="3" w:color="000000"/>
      </w:pBdr>
      <w:spacing w:after="0" w:line="240" w:lineRule="auto"/>
    </w:pPr>
  </w:style>
  <w:style w:type="paragraph" w:styleId="Header">
    <w:name w:val="header"/>
    <w:basedOn w:val="Normal"/>
    <w:qFormat/>
    <w:pPr>
      <w:tabs>
        <w:tab w:val="center" w:pos="4513"/>
        <w:tab w:val="right" w:pos="9026"/>
      </w:tabs>
      <w:spacing w:after="0" w:line="240" w:lineRule="auto"/>
    </w:pPr>
  </w:style>
  <w:style w:type="paragraph" w:styleId="Footer">
    <w:name w:val="footer"/>
    <w:basedOn w:val="Normal"/>
    <w:qFormat/>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Default">
    <w:name w:val="Default"/>
    <w:qFormat/>
    <w:pPr>
      <w:pBdr>
        <w:top w:val="none" w:sz="0" w:space="3" w:color="000000"/>
        <w:left w:val="none" w:sz="0" w:space="3" w:color="000000"/>
        <w:bottom w:val="none" w:sz="0" w:space="3" w:color="000000"/>
        <w:right w:val="none" w:sz="0" w:space="3" w:color="000000"/>
      </w:pBdr>
      <w:spacing w:after="0" w:line="240" w:lineRule="auto"/>
    </w:pPr>
    <w:rPr>
      <w:rFonts w:ascii="Arial" w:hAnsi="Arial" w:cs="Arial"/>
      <w:sz w:val="24"/>
      <w:szCs w:val="24"/>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character" w:customStyle="1" w:styleId="CharacterStyle1">
    <w:name w:val="Character Style 1"/>
    <w:rPr>
      <w:sz w:val="19"/>
    </w:rPr>
  </w:style>
  <w:style w:type="character" w:customStyle="1" w:styleId="CharacterStyle2">
    <w:name w:val="Character Style 2"/>
    <w:rPr>
      <w:sz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uiPriority w:val="99"/>
    <w:semiHidden/>
    <w:unhideWhenUsed/>
    <w:rsid w:val="002E7645"/>
    <w:rPr>
      <w:sz w:val="16"/>
      <w:szCs w:val="16"/>
    </w:rPr>
  </w:style>
  <w:style w:type="paragraph" w:styleId="Revision">
    <w:name w:val="Revision"/>
    <w:hidden/>
    <w:uiPriority w:val="99"/>
    <w:semiHidden/>
    <w:rsid w:val="001226BB"/>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ds.ac.uk/longitudinal/access/elsa/l5050.asp" TargetMode="External"/><Relationship Id="rId9" Type="http://schemas.openxmlformats.org/officeDocument/2006/relationships/hyperlink" Target="http://www.ncbi.nlm.nih.gov/pubmed/23143611" TargetMode="External"/><Relationship Id="rId10" Type="http://schemas.openxmlformats.org/officeDocument/2006/relationships/hyperlink" Target="http://www.nshd.mrc.ac.uk/data/bona_fide_resear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Roman-P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Jinata Subba Limbu</dc:creator>
  <cp:lastModifiedBy>Nina T. Rogers</cp:lastModifiedBy>
  <cp:revision>2</cp:revision>
  <cp:lastPrinted>2015-01-28T11:04:00Z</cp:lastPrinted>
  <dcterms:created xsi:type="dcterms:W3CDTF">2016-10-13T22:38:00Z</dcterms:created>
  <dcterms:modified xsi:type="dcterms:W3CDTF">2016-10-13T22:38:00Z</dcterms:modified>
</cp:coreProperties>
</file>